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9E14E" w14:textId="77777777" w:rsidR="006653E1" w:rsidRPr="00B13018" w:rsidRDefault="006653E1" w:rsidP="00880A74">
      <w:pPr>
        <w:spacing w:after="60" w:line="300" w:lineRule="atLeast"/>
        <w:jc w:val="center"/>
        <w:rPr>
          <w:rFonts w:ascii="Garamond" w:hAnsi="Garamond" w:cs="Arial"/>
          <w:b/>
          <w:noProof w:val="0"/>
          <w:color w:val="000000" w:themeColor="text1"/>
          <w:sz w:val="32"/>
          <w:szCs w:val="32"/>
        </w:rPr>
      </w:pPr>
    </w:p>
    <w:p w14:paraId="1A691B2E" w14:textId="77777777" w:rsidR="00880A74" w:rsidRPr="00B13018" w:rsidRDefault="00880A74" w:rsidP="00880A74">
      <w:pPr>
        <w:spacing w:after="60" w:line="300" w:lineRule="atLeast"/>
        <w:jc w:val="center"/>
        <w:rPr>
          <w:rFonts w:ascii="Garamond" w:hAnsi="Garamond" w:cs="Arial"/>
          <w:b/>
          <w:noProof w:val="0"/>
          <w:color w:val="000000" w:themeColor="text1"/>
          <w:sz w:val="32"/>
          <w:szCs w:val="32"/>
        </w:rPr>
      </w:pPr>
      <w:r w:rsidRPr="00B13018">
        <w:rPr>
          <w:rFonts w:ascii="Garamond" w:hAnsi="Garamond" w:cs="Arial"/>
          <w:b/>
          <w:noProof w:val="0"/>
          <w:color w:val="000000" w:themeColor="text1"/>
          <w:sz w:val="32"/>
          <w:szCs w:val="32"/>
        </w:rPr>
        <w:t>ADALET BAKANLIĞI İNSAN HAKLARI DAİRE BAŞKANLIĞI’NIN</w:t>
      </w:r>
    </w:p>
    <w:p w14:paraId="4D447D5D" w14:textId="77777777" w:rsidR="00880A74" w:rsidRPr="00B13018" w:rsidRDefault="00880A74" w:rsidP="00880A74">
      <w:pPr>
        <w:spacing w:after="60" w:line="300" w:lineRule="atLeast"/>
        <w:jc w:val="center"/>
        <w:rPr>
          <w:rFonts w:ascii="Garamond" w:hAnsi="Garamond" w:cs="Arial"/>
          <w:b/>
          <w:noProof w:val="0"/>
          <w:color w:val="000000" w:themeColor="text1"/>
          <w:sz w:val="32"/>
          <w:szCs w:val="32"/>
        </w:rPr>
      </w:pPr>
      <w:r w:rsidRPr="00B13018">
        <w:rPr>
          <w:rFonts w:ascii="Garamond" w:hAnsi="Garamond" w:cs="Arial"/>
          <w:b/>
          <w:noProof w:val="0"/>
          <w:color w:val="000000" w:themeColor="text1"/>
          <w:sz w:val="32"/>
          <w:szCs w:val="32"/>
        </w:rPr>
        <w:t xml:space="preserve">“YENİ İNSAN HAKLARI EYLEM PLANI” HAKKINDA </w:t>
      </w:r>
    </w:p>
    <w:p w14:paraId="578A47D4" w14:textId="77777777" w:rsidR="00880A74" w:rsidRPr="00B13018" w:rsidRDefault="00880A74" w:rsidP="00880A74">
      <w:pPr>
        <w:spacing w:after="60" w:line="300" w:lineRule="atLeast"/>
        <w:jc w:val="center"/>
        <w:rPr>
          <w:rFonts w:ascii="Garamond" w:hAnsi="Garamond" w:cs="Arial"/>
          <w:b/>
          <w:noProof w:val="0"/>
          <w:color w:val="000000" w:themeColor="text1"/>
          <w:sz w:val="32"/>
          <w:szCs w:val="32"/>
        </w:rPr>
      </w:pPr>
      <w:r w:rsidRPr="00B13018">
        <w:rPr>
          <w:rFonts w:ascii="Garamond" w:hAnsi="Garamond" w:cs="Arial"/>
          <w:b/>
          <w:noProof w:val="0"/>
          <w:color w:val="000000" w:themeColor="text1"/>
          <w:sz w:val="32"/>
          <w:szCs w:val="32"/>
        </w:rPr>
        <w:t>İNSAN HAKLARI DERNEĞİ’NİN SUNDUĞU GÖRÜŞLER</w:t>
      </w:r>
    </w:p>
    <w:p w14:paraId="678526A7" w14:textId="77777777" w:rsidR="006653E1" w:rsidRPr="00B13018" w:rsidRDefault="006653E1" w:rsidP="00880A74">
      <w:pPr>
        <w:spacing w:after="60" w:line="300" w:lineRule="atLeast"/>
        <w:jc w:val="center"/>
        <w:rPr>
          <w:rFonts w:ascii="Garamond" w:hAnsi="Garamond" w:cs="Arial"/>
          <w:b/>
          <w:noProof w:val="0"/>
          <w:color w:val="000000" w:themeColor="text1"/>
          <w:sz w:val="32"/>
          <w:szCs w:val="32"/>
        </w:rPr>
      </w:pPr>
    </w:p>
    <w:p w14:paraId="33FA4AEB" w14:textId="77777777" w:rsidR="00D652C7" w:rsidRPr="00B13018" w:rsidRDefault="00D652C7" w:rsidP="00D652C7">
      <w:pPr>
        <w:spacing w:after="120"/>
        <w:jc w:val="center"/>
        <w:rPr>
          <w:rFonts w:ascii="Garamond" w:hAnsi="Garamond" w:cs="Arial"/>
          <w:b/>
          <w:color w:val="000000" w:themeColor="text1"/>
          <w:sz w:val="28"/>
          <w:szCs w:val="28"/>
        </w:rPr>
      </w:pPr>
    </w:p>
    <w:p w14:paraId="2418D9A9" w14:textId="77777777" w:rsidR="00D652C7" w:rsidRPr="00B13018" w:rsidRDefault="00D652C7" w:rsidP="00D652C7">
      <w:pPr>
        <w:spacing w:after="120"/>
        <w:jc w:val="center"/>
        <w:rPr>
          <w:rFonts w:ascii="Garamond" w:hAnsi="Garamond" w:cs="Arial"/>
          <w:b/>
          <w:color w:val="000000" w:themeColor="text1"/>
          <w:sz w:val="28"/>
          <w:szCs w:val="28"/>
        </w:rPr>
      </w:pPr>
    </w:p>
    <w:p w14:paraId="6862FC63" w14:textId="77777777" w:rsidR="00D652C7" w:rsidRPr="00B13018" w:rsidRDefault="00D652C7" w:rsidP="00D652C7">
      <w:pPr>
        <w:spacing w:after="120"/>
        <w:rPr>
          <w:rFonts w:ascii="Garamond" w:hAnsi="Garamond" w:cs="Arial"/>
          <w:b/>
          <w:color w:val="000000" w:themeColor="text1"/>
          <w:sz w:val="28"/>
          <w:szCs w:val="28"/>
        </w:rPr>
      </w:pPr>
    </w:p>
    <w:p w14:paraId="3879538F" w14:textId="77777777" w:rsidR="00D652C7" w:rsidRPr="00B13018" w:rsidRDefault="00D652C7" w:rsidP="00D652C7">
      <w:pPr>
        <w:spacing w:after="120"/>
        <w:jc w:val="center"/>
        <w:rPr>
          <w:rFonts w:ascii="Garamond" w:eastAsia="Calibri" w:hAnsi="Garamond" w:cs="Arial"/>
          <w:b/>
          <w:color w:val="000000" w:themeColor="text1"/>
        </w:rPr>
      </w:pPr>
      <w:r w:rsidRPr="00B13018">
        <w:rPr>
          <w:rFonts w:ascii="Garamond" w:hAnsi="Garamond" w:cs="Arial"/>
          <w:color w:val="000000" w:themeColor="text1"/>
          <w:kern w:val="24"/>
          <w:lang w:eastAsia="tr-TR"/>
        </w:rPr>
        <w:drawing>
          <wp:inline distT="0" distB="0" distL="0" distR="0" wp14:anchorId="07806CB6" wp14:editId="64D74913">
            <wp:extent cx="2560320" cy="37655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3765550"/>
                    </a:xfrm>
                    <a:prstGeom prst="rect">
                      <a:avLst/>
                    </a:prstGeom>
                    <a:solidFill>
                      <a:srgbClr val="FFFFFF"/>
                    </a:solidFill>
                    <a:ln>
                      <a:noFill/>
                    </a:ln>
                  </pic:spPr>
                </pic:pic>
              </a:graphicData>
            </a:graphic>
          </wp:inline>
        </w:drawing>
      </w:r>
    </w:p>
    <w:p w14:paraId="21875683" w14:textId="77777777" w:rsidR="00D652C7" w:rsidRPr="00B13018" w:rsidRDefault="00D652C7" w:rsidP="00D652C7">
      <w:pPr>
        <w:spacing w:after="120"/>
        <w:rPr>
          <w:rFonts w:ascii="Garamond" w:eastAsia="Calibri" w:hAnsi="Garamond" w:cs="Arial"/>
          <w:color w:val="000000" w:themeColor="text1"/>
        </w:rPr>
      </w:pPr>
    </w:p>
    <w:p w14:paraId="600EB6F4" w14:textId="77777777" w:rsidR="00D652C7" w:rsidRPr="00B13018" w:rsidRDefault="00D652C7" w:rsidP="00D652C7">
      <w:pPr>
        <w:spacing w:after="120"/>
        <w:rPr>
          <w:rFonts w:ascii="Garamond" w:eastAsia="Calibri" w:hAnsi="Garamond" w:cs="Arial"/>
          <w:color w:val="000000" w:themeColor="text1"/>
        </w:rPr>
      </w:pPr>
    </w:p>
    <w:p w14:paraId="2F8DA6E7" w14:textId="77777777" w:rsidR="00D652C7" w:rsidRPr="00B13018" w:rsidRDefault="00D652C7" w:rsidP="00D652C7">
      <w:pPr>
        <w:spacing w:after="120"/>
        <w:rPr>
          <w:rFonts w:ascii="Garamond" w:eastAsia="Calibri" w:hAnsi="Garamond" w:cs="Arial"/>
          <w:color w:val="000000" w:themeColor="text1"/>
        </w:rPr>
      </w:pPr>
    </w:p>
    <w:p w14:paraId="6848B3D9" w14:textId="77777777" w:rsidR="00D652C7" w:rsidRPr="00B13018" w:rsidRDefault="00D652C7" w:rsidP="00D652C7">
      <w:pPr>
        <w:spacing w:after="120"/>
        <w:rPr>
          <w:rFonts w:ascii="Garamond" w:eastAsia="Calibri" w:hAnsi="Garamond" w:cs="Arial"/>
          <w:color w:val="000000" w:themeColor="text1"/>
        </w:rPr>
      </w:pPr>
    </w:p>
    <w:p w14:paraId="4828740F" w14:textId="77777777" w:rsidR="00D652C7" w:rsidRPr="00B13018" w:rsidRDefault="00D652C7" w:rsidP="00D652C7">
      <w:pPr>
        <w:spacing w:after="120"/>
        <w:rPr>
          <w:rFonts w:ascii="Garamond" w:eastAsia="Calibri" w:hAnsi="Garamond" w:cs="Arial"/>
          <w:color w:val="000000" w:themeColor="text1"/>
        </w:rPr>
      </w:pPr>
    </w:p>
    <w:p w14:paraId="52F93053" w14:textId="06CE3099" w:rsidR="00D652C7" w:rsidRPr="00B13018" w:rsidRDefault="00D652C7" w:rsidP="00D652C7">
      <w:pPr>
        <w:spacing w:after="120"/>
        <w:rPr>
          <w:rFonts w:ascii="Garamond" w:eastAsia="Calibri" w:hAnsi="Garamond" w:cs="Arial"/>
          <w:color w:val="000000" w:themeColor="text1"/>
        </w:rPr>
      </w:pPr>
    </w:p>
    <w:p w14:paraId="3CBFC7EE" w14:textId="671883CF" w:rsidR="00D652C7" w:rsidRPr="00B13018" w:rsidRDefault="00880A74" w:rsidP="00D652C7">
      <w:pPr>
        <w:spacing w:after="120"/>
        <w:jc w:val="center"/>
        <w:rPr>
          <w:rFonts w:ascii="Garamond" w:eastAsia="Calibri" w:hAnsi="Garamond" w:cs="Arial"/>
          <w:color w:val="000000" w:themeColor="text1"/>
        </w:rPr>
      </w:pPr>
      <w:r w:rsidRPr="00B13018">
        <w:rPr>
          <w:rFonts w:ascii="Garamond" w:eastAsia="Calibri" w:hAnsi="Garamond" w:cs="Arial"/>
          <w:color w:val="000000" w:themeColor="text1"/>
        </w:rPr>
        <w:t>21 Ocak</w:t>
      </w:r>
      <w:r w:rsidR="00D652C7" w:rsidRPr="00B13018">
        <w:rPr>
          <w:rFonts w:ascii="Garamond" w:eastAsia="Calibri" w:hAnsi="Garamond" w:cs="Arial"/>
          <w:color w:val="000000" w:themeColor="text1"/>
        </w:rPr>
        <w:t xml:space="preserve"> 2020</w:t>
      </w:r>
    </w:p>
    <w:p w14:paraId="2465BEE5" w14:textId="7A943BD5" w:rsidR="00D652C7" w:rsidRPr="00B13018" w:rsidRDefault="00027D8E" w:rsidP="00D652C7">
      <w:pPr>
        <w:spacing w:after="120"/>
        <w:jc w:val="center"/>
        <w:rPr>
          <w:rFonts w:ascii="Garamond" w:eastAsia="Calibri" w:hAnsi="Garamond" w:cs="Arial"/>
          <w:color w:val="000000" w:themeColor="text1"/>
        </w:rPr>
      </w:pPr>
      <w:r>
        <w:rPr>
          <w:rFonts w:ascii="Garamond" w:eastAsia="Calibri" w:hAnsi="Garamond" w:cs="Arial"/>
          <w:color w:val="000000" w:themeColor="text1"/>
          <w:lang w:eastAsia="tr-TR"/>
        </w:rPr>
        <w:drawing>
          <wp:anchor distT="0" distB="0" distL="114300" distR="114300" simplePos="0" relativeHeight="251660288" behindDoc="1" locked="0" layoutInCell="1" allowOverlap="1" wp14:anchorId="09AC71DC" wp14:editId="1539C12D">
            <wp:simplePos x="0" y="0"/>
            <wp:positionH relativeFrom="column">
              <wp:posOffset>2500630</wp:posOffset>
            </wp:positionH>
            <wp:positionV relativeFrom="paragraph">
              <wp:posOffset>326390</wp:posOffset>
            </wp:positionV>
            <wp:extent cx="1238250" cy="984250"/>
            <wp:effectExtent l="0" t="0" r="0" b="635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84250"/>
                    </a:xfrm>
                    <a:prstGeom prst="rect">
                      <a:avLst/>
                    </a:prstGeom>
                    <a:noFill/>
                    <a:ln>
                      <a:noFill/>
                    </a:ln>
                  </pic:spPr>
                </pic:pic>
              </a:graphicData>
            </a:graphic>
          </wp:anchor>
        </w:drawing>
      </w:r>
      <w:r w:rsidR="00D652C7" w:rsidRPr="00B13018">
        <w:rPr>
          <w:rFonts w:ascii="Garamond" w:eastAsia="Calibri" w:hAnsi="Garamond" w:cs="Arial"/>
          <w:color w:val="000000" w:themeColor="text1"/>
        </w:rPr>
        <w:t>Ankara</w:t>
      </w:r>
    </w:p>
    <w:p w14:paraId="6E590AF7" w14:textId="77777777" w:rsidR="00D652C7" w:rsidRPr="00B13018" w:rsidRDefault="00D652C7" w:rsidP="00D652C7">
      <w:pPr>
        <w:spacing w:after="120"/>
        <w:rPr>
          <w:rFonts w:ascii="Garamond" w:eastAsia="Calibri" w:hAnsi="Garamond" w:cs="Arial"/>
          <w:color w:val="000000" w:themeColor="text1"/>
        </w:rPr>
      </w:pPr>
    </w:p>
    <w:p w14:paraId="69069346" w14:textId="77777777" w:rsidR="00D652C7" w:rsidRPr="00B13018" w:rsidRDefault="00D652C7" w:rsidP="00D652C7">
      <w:pPr>
        <w:spacing w:after="120"/>
        <w:rPr>
          <w:rFonts w:ascii="Garamond" w:eastAsia="Calibri" w:hAnsi="Garamond" w:cs="Arial"/>
          <w:color w:val="000000" w:themeColor="text1"/>
        </w:rPr>
      </w:pPr>
    </w:p>
    <w:p w14:paraId="3C4CD3D9" w14:textId="77777777" w:rsidR="00D652C7" w:rsidRPr="00B13018" w:rsidRDefault="00D652C7" w:rsidP="00D652C7">
      <w:pPr>
        <w:spacing w:after="120"/>
        <w:rPr>
          <w:rFonts w:ascii="Garamond" w:eastAsia="Calibri" w:hAnsi="Garamond" w:cs="Arial"/>
          <w:color w:val="000000" w:themeColor="text1"/>
        </w:rPr>
      </w:pPr>
    </w:p>
    <w:p w14:paraId="6A68097D" w14:textId="77777777" w:rsidR="00D652C7" w:rsidRPr="00B13018" w:rsidRDefault="00D652C7" w:rsidP="00D652C7">
      <w:pPr>
        <w:spacing w:after="120"/>
        <w:rPr>
          <w:rFonts w:ascii="Garamond" w:eastAsia="Calibri" w:hAnsi="Garamond" w:cs="Arial"/>
          <w:color w:val="000000" w:themeColor="text1"/>
        </w:rPr>
      </w:pPr>
    </w:p>
    <w:p w14:paraId="34410290" w14:textId="77777777" w:rsidR="00D652C7" w:rsidRPr="00B13018" w:rsidRDefault="00D652C7" w:rsidP="00D652C7">
      <w:pPr>
        <w:spacing w:after="120"/>
        <w:rPr>
          <w:rFonts w:ascii="Garamond" w:eastAsia="Calibri" w:hAnsi="Garamond" w:cs="Arial"/>
          <w:color w:val="000000" w:themeColor="text1"/>
        </w:rPr>
      </w:pPr>
    </w:p>
    <w:p w14:paraId="3D0C1558" w14:textId="77777777" w:rsidR="00D652C7" w:rsidRPr="00B13018" w:rsidRDefault="00D652C7" w:rsidP="00D652C7">
      <w:pPr>
        <w:spacing w:after="120"/>
        <w:rPr>
          <w:rFonts w:ascii="Garamond" w:eastAsia="Calibri" w:hAnsi="Garamond" w:cs="Arial"/>
          <w:color w:val="000000" w:themeColor="text1"/>
        </w:rPr>
      </w:pPr>
    </w:p>
    <w:p w14:paraId="139BB24E" w14:textId="77777777" w:rsidR="00D652C7" w:rsidRPr="00B13018" w:rsidRDefault="00D652C7" w:rsidP="00D652C7">
      <w:pPr>
        <w:spacing w:after="120"/>
        <w:rPr>
          <w:rFonts w:ascii="Garamond" w:eastAsia="Calibri" w:hAnsi="Garamond" w:cs="Arial"/>
          <w:color w:val="000000" w:themeColor="text1"/>
        </w:rPr>
      </w:pPr>
    </w:p>
    <w:p w14:paraId="57140BF0" w14:textId="77777777" w:rsidR="00D652C7" w:rsidRPr="00B13018" w:rsidRDefault="00D652C7" w:rsidP="00D652C7">
      <w:pPr>
        <w:spacing w:after="120"/>
        <w:rPr>
          <w:rFonts w:ascii="Garamond" w:eastAsia="Calibri" w:hAnsi="Garamond" w:cs="Arial"/>
          <w:color w:val="000000" w:themeColor="text1"/>
        </w:rPr>
      </w:pPr>
    </w:p>
    <w:p w14:paraId="371AD978" w14:textId="77777777" w:rsidR="00D652C7" w:rsidRPr="00B13018" w:rsidRDefault="00D652C7" w:rsidP="00D652C7">
      <w:pPr>
        <w:spacing w:after="120"/>
        <w:rPr>
          <w:rFonts w:ascii="Garamond" w:eastAsia="Calibri" w:hAnsi="Garamond" w:cs="Arial"/>
          <w:color w:val="000000" w:themeColor="text1"/>
        </w:rPr>
      </w:pPr>
    </w:p>
    <w:p w14:paraId="1C159DEC" w14:textId="77777777" w:rsidR="00D652C7" w:rsidRPr="00B13018" w:rsidRDefault="00D652C7" w:rsidP="00D652C7">
      <w:pPr>
        <w:spacing w:after="120"/>
        <w:rPr>
          <w:rFonts w:ascii="Garamond" w:eastAsia="Calibri" w:hAnsi="Garamond" w:cs="Arial"/>
          <w:color w:val="000000" w:themeColor="text1"/>
        </w:rPr>
      </w:pPr>
    </w:p>
    <w:p w14:paraId="04582B99" w14:textId="77777777" w:rsidR="00D652C7" w:rsidRPr="00B13018" w:rsidRDefault="00D652C7" w:rsidP="00D652C7">
      <w:pPr>
        <w:spacing w:after="120"/>
        <w:rPr>
          <w:rFonts w:ascii="Garamond" w:eastAsia="Calibri" w:hAnsi="Garamond" w:cs="Arial"/>
          <w:color w:val="000000" w:themeColor="text1"/>
        </w:rPr>
      </w:pPr>
    </w:p>
    <w:p w14:paraId="458D3D49" w14:textId="7F6BBCE3" w:rsidR="00D652C7" w:rsidRPr="00B13018" w:rsidRDefault="00D652C7" w:rsidP="00D652C7">
      <w:pPr>
        <w:spacing w:after="120"/>
        <w:rPr>
          <w:rFonts w:ascii="Garamond" w:eastAsia="Calibri" w:hAnsi="Garamond" w:cs="Arial"/>
          <w:color w:val="000000" w:themeColor="text1"/>
        </w:rPr>
      </w:pPr>
    </w:p>
    <w:p w14:paraId="5674F5E8" w14:textId="77777777" w:rsidR="00D652C7" w:rsidRPr="00B13018" w:rsidRDefault="00D652C7" w:rsidP="00D652C7">
      <w:pPr>
        <w:spacing w:after="120"/>
        <w:rPr>
          <w:rFonts w:ascii="Garamond" w:eastAsia="Calibri" w:hAnsi="Garamond" w:cs="Arial"/>
          <w:color w:val="000000" w:themeColor="text1"/>
        </w:rPr>
      </w:pPr>
    </w:p>
    <w:p w14:paraId="600A9DB2" w14:textId="77777777" w:rsidR="00D652C7" w:rsidRPr="00B13018" w:rsidRDefault="00D652C7" w:rsidP="00D652C7">
      <w:pPr>
        <w:spacing w:after="120"/>
        <w:rPr>
          <w:rFonts w:ascii="Garamond" w:eastAsia="Calibri" w:hAnsi="Garamond" w:cs="Arial"/>
          <w:color w:val="000000" w:themeColor="text1"/>
        </w:rPr>
      </w:pPr>
    </w:p>
    <w:p w14:paraId="12509C65" w14:textId="77777777" w:rsidR="00D652C7" w:rsidRPr="00B13018" w:rsidRDefault="00D652C7" w:rsidP="00D652C7">
      <w:pPr>
        <w:spacing w:after="120"/>
        <w:rPr>
          <w:rFonts w:ascii="Garamond" w:eastAsia="Calibri" w:hAnsi="Garamond" w:cs="Arial"/>
          <w:color w:val="000000" w:themeColor="text1"/>
        </w:rPr>
      </w:pPr>
    </w:p>
    <w:p w14:paraId="398C834B" w14:textId="27F36F8A" w:rsidR="00D652C7" w:rsidRPr="00B13018" w:rsidRDefault="00D652C7" w:rsidP="00D652C7">
      <w:pPr>
        <w:spacing w:after="120"/>
        <w:rPr>
          <w:rFonts w:ascii="Garamond" w:eastAsia="Calibri" w:hAnsi="Garamond" w:cs="Arial"/>
          <w:color w:val="000000" w:themeColor="text1"/>
        </w:rPr>
      </w:pPr>
    </w:p>
    <w:p w14:paraId="5E959B5A" w14:textId="77777777" w:rsidR="00D652C7" w:rsidRPr="00B13018" w:rsidRDefault="00D652C7" w:rsidP="00D652C7">
      <w:pPr>
        <w:spacing w:after="120"/>
        <w:rPr>
          <w:rFonts w:ascii="Garamond" w:eastAsia="Calibri" w:hAnsi="Garamond" w:cs="Arial"/>
          <w:color w:val="000000" w:themeColor="text1"/>
        </w:rPr>
      </w:pPr>
    </w:p>
    <w:p w14:paraId="2C75B3FF" w14:textId="769FA28E" w:rsidR="00D652C7" w:rsidRPr="00B13018" w:rsidRDefault="00D652C7" w:rsidP="00D652C7">
      <w:pPr>
        <w:spacing w:after="120"/>
        <w:rPr>
          <w:rFonts w:ascii="Garamond" w:eastAsia="Calibri" w:hAnsi="Garamond" w:cs="Arial"/>
          <w:color w:val="000000" w:themeColor="text1"/>
        </w:rPr>
      </w:pPr>
    </w:p>
    <w:p w14:paraId="3A87117B" w14:textId="77777777" w:rsidR="00D652C7" w:rsidRPr="00B13018" w:rsidRDefault="00D652C7" w:rsidP="00D652C7">
      <w:pPr>
        <w:spacing w:after="120"/>
        <w:rPr>
          <w:rFonts w:ascii="Garamond" w:eastAsia="Calibri" w:hAnsi="Garamond" w:cs="Arial"/>
          <w:color w:val="000000" w:themeColor="text1"/>
        </w:rPr>
      </w:pPr>
    </w:p>
    <w:p w14:paraId="6AB67F56" w14:textId="77777777" w:rsidR="00D652C7" w:rsidRPr="00B13018" w:rsidRDefault="00D652C7" w:rsidP="00D652C7">
      <w:pPr>
        <w:spacing w:after="120"/>
        <w:rPr>
          <w:rFonts w:ascii="Garamond" w:eastAsia="Calibri" w:hAnsi="Garamond" w:cs="Arial"/>
          <w:color w:val="000000" w:themeColor="text1"/>
        </w:rPr>
      </w:pPr>
    </w:p>
    <w:p w14:paraId="763FF668" w14:textId="77777777" w:rsidR="00D652C7" w:rsidRPr="00B13018" w:rsidRDefault="00D652C7" w:rsidP="00D652C7">
      <w:pPr>
        <w:spacing w:after="120"/>
        <w:rPr>
          <w:rFonts w:ascii="Garamond" w:eastAsia="Calibri" w:hAnsi="Garamond" w:cs="Arial"/>
          <w:color w:val="000000" w:themeColor="text1"/>
        </w:rPr>
      </w:pPr>
    </w:p>
    <w:p w14:paraId="0EDCF0C4" w14:textId="32E62150" w:rsidR="00D652C7" w:rsidRPr="00B13018" w:rsidRDefault="00D652C7" w:rsidP="00D652C7">
      <w:pPr>
        <w:spacing w:after="120"/>
        <w:rPr>
          <w:rFonts w:ascii="Garamond" w:eastAsia="Calibri" w:hAnsi="Garamond" w:cs="Arial"/>
          <w:color w:val="000000" w:themeColor="text1"/>
        </w:rPr>
      </w:pPr>
    </w:p>
    <w:p w14:paraId="4D0D41C7" w14:textId="77777777" w:rsidR="00D652C7" w:rsidRPr="00B13018" w:rsidRDefault="00D652C7" w:rsidP="00D652C7">
      <w:pPr>
        <w:spacing w:after="120"/>
        <w:rPr>
          <w:rFonts w:ascii="Garamond" w:eastAsia="Calibri" w:hAnsi="Garamond" w:cs="Arial"/>
          <w:color w:val="000000" w:themeColor="text1"/>
        </w:rPr>
      </w:pPr>
    </w:p>
    <w:p w14:paraId="10A16070" w14:textId="77777777" w:rsidR="00D652C7" w:rsidRPr="00B13018" w:rsidRDefault="00D652C7" w:rsidP="00D652C7">
      <w:pPr>
        <w:spacing w:after="120"/>
        <w:rPr>
          <w:rFonts w:ascii="Garamond" w:eastAsia="Calibri" w:hAnsi="Garamond" w:cs="Arial"/>
          <w:color w:val="000000" w:themeColor="text1"/>
        </w:rPr>
      </w:pPr>
    </w:p>
    <w:p w14:paraId="19FD66CE" w14:textId="77777777" w:rsidR="00D652C7" w:rsidRPr="00B13018" w:rsidRDefault="00D652C7" w:rsidP="00D652C7">
      <w:pPr>
        <w:spacing w:after="120"/>
        <w:rPr>
          <w:rFonts w:ascii="Garamond" w:eastAsia="Calibri" w:hAnsi="Garamond" w:cs="Arial"/>
          <w:color w:val="000000" w:themeColor="text1"/>
        </w:rPr>
      </w:pPr>
    </w:p>
    <w:p w14:paraId="295DB691" w14:textId="0D024CB2" w:rsidR="00D652C7" w:rsidRPr="00B13018" w:rsidRDefault="00D652C7" w:rsidP="00D652C7">
      <w:pPr>
        <w:spacing w:after="120"/>
        <w:jc w:val="center"/>
        <w:rPr>
          <w:rFonts w:ascii="Garamond" w:eastAsia="Calibri" w:hAnsi="Garamond" w:cs="Arial"/>
          <w:color w:val="000000" w:themeColor="text1"/>
        </w:rPr>
      </w:pPr>
      <w:r w:rsidRPr="00B13018">
        <w:rPr>
          <w:rFonts w:ascii="Garamond" w:eastAsia="Calibri" w:hAnsi="Garamond" w:cs="Arial"/>
          <w:color w:val="000000" w:themeColor="text1"/>
        </w:rPr>
        <w:t>İnsan Hakları Derneği</w:t>
      </w:r>
    </w:p>
    <w:p w14:paraId="0B31A854" w14:textId="4C97DA0F" w:rsidR="00D652C7" w:rsidRPr="00B13018" w:rsidRDefault="00D652C7" w:rsidP="00D652C7">
      <w:pPr>
        <w:spacing w:after="120"/>
        <w:jc w:val="center"/>
        <w:rPr>
          <w:rFonts w:ascii="Garamond" w:eastAsia="Calibri" w:hAnsi="Garamond" w:cs="Arial"/>
          <w:color w:val="000000" w:themeColor="text1"/>
        </w:rPr>
      </w:pPr>
      <w:r w:rsidRPr="00B13018">
        <w:rPr>
          <w:rFonts w:ascii="Garamond" w:eastAsia="Calibri" w:hAnsi="Garamond" w:cs="Arial"/>
          <w:color w:val="000000" w:themeColor="text1"/>
        </w:rPr>
        <w:t>Necatibey Caddesi No: 82/11-12</w:t>
      </w:r>
    </w:p>
    <w:p w14:paraId="0B135538" w14:textId="660FAE02" w:rsidR="00D652C7" w:rsidRPr="00B13018" w:rsidRDefault="00D652C7" w:rsidP="00D652C7">
      <w:pPr>
        <w:spacing w:after="120"/>
        <w:jc w:val="center"/>
        <w:rPr>
          <w:rFonts w:ascii="Garamond" w:eastAsia="Calibri" w:hAnsi="Garamond" w:cs="Arial"/>
          <w:color w:val="000000" w:themeColor="text1"/>
        </w:rPr>
      </w:pPr>
      <w:r w:rsidRPr="00B13018">
        <w:rPr>
          <w:rFonts w:ascii="Garamond" w:eastAsia="Calibri" w:hAnsi="Garamond" w:cs="Arial"/>
          <w:color w:val="000000" w:themeColor="text1"/>
        </w:rPr>
        <w:t>Demirtepe/Ankara TURKEY</w:t>
      </w:r>
    </w:p>
    <w:p w14:paraId="7FB8E961" w14:textId="79EECCCF" w:rsidR="00D652C7" w:rsidRPr="00B13018" w:rsidRDefault="00D652C7" w:rsidP="00D652C7">
      <w:pPr>
        <w:spacing w:after="120"/>
        <w:jc w:val="center"/>
        <w:rPr>
          <w:rFonts w:ascii="Garamond" w:eastAsia="Calibri" w:hAnsi="Garamond" w:cs="Arial"/>
          <w:color w:val="000000" w:themeColor="text1"/>
        </w:rPr>
      </w:pPr>
      <w:r w:rsidRPr="00B13018">
        <w:rPr>
          <w:rFonts w:ascii="Garamond" w:eastAsia="Calibri" w:hAnsi="Garamond" w:cs="Arial"/>
          <w:color w:val="000000" w:themeColor="text1"/>
        </w:rPr>
        <w:t>Phone: +90 (312) 230 35 67-68-69</w:t>
      </w:r>
    </w:p>
    <w:p w14:paraId="73DE3C99" w14:textId="71BE5105" w:rsidR="00D652C7" w:rsidRPr="00B13018" w:rsidRDefault="00D652C7" w:rsidP="00D652C7">
      <w:pPr>
        <w:spacing w:after="120"/>
        <w:jc w:val="center"/>
        <w:rPr>
          <w:rFonts w:ascii="Garamond" w:eastAsia="Calibri" w:hAnsi="Garamond" w:cs="Arial"/>
          <w:color w:val="000000" w:themeColor="text1"/>
        </w:rPr>
      </w:pPr>
      <w:r w:rsidRPr="00B13018">
        <w:rPr>
          <w:rFonts w:ascii="Garamond" w:eastAsia="Calibri" w:hAnsi="Garamond" w:cs="Arial"/>
          <w:color w:val="000000" w:themeColor="text1"/>
        </w:rPr>
        <w:t>Fax: +90 (312) 230 17 07</w:t>
      </w:r>
    </w:p>
    <w:p w14:paraId="2FC7BE48" w14:textId="6DD75F41" w:rsidR="00D652C7" w:rsidRPr="00B13018" w:rsidRDefault="00D652C7" w:rsidP="00D652C7">
      <w:pPr>
        <w:spacing w:after="120"/>
        <w:jc w:val="center"/>
        <w:rPr>
          <w:rFonts w:ascii="Garamond" w:eastAsia="Calibri" w:hAnsi="Garamond" w:cs="Arial"/>
          <w:color w:val="000000" w:themeColor="text1"/>
        </w:rPr>
      </w:pPr>
      <w:r w:rsidRPr="00B13018">
        <w:rPr>
          <w:rFonts w:ascii="Garamond" w:eastAsia="Calibri" w:hAnsi="Garamond" w:cs="Arial"/>
          <w:color w:val="000000" w:themeColor="text1"/>
        </w:rPr>
        <w:t xml:space="preserve">E-mail: </w:t>
      </w:r>
      <w:r w:rsidR="00880A74" w:rsidRPr="00B13018">
        <w:rPr>
          <w:rFonts w:ascii="Garamond" w:eastAsia="Calibri" w:hAnsi="Garamond" w:cs="Arial"/>
          <w:color w:val="000000" w:themeColor="text1"/>
        </w:rPr>
        <w:t>posta</w:t>
      </w:r>
      <w:r w:rsidRPr="00B13018">
        <w:rPr>
          <w:rFonts w:ascii="Garamond" w:eastAsia="Calibri" w:hAnsi="Garamond" w:cs="Arial"/>
          <w:color w:val="000000" w:themeColor="text1"/>
        </w:rPr>
        <w:t>@ihd.org.tr</w:t>
      </w:r>
    </w:p>
    <w:p w14:paraId="1CDB9E02" w14:textId="433C479D" w:rsidR="00D652C7" w:rsidRPr="00B13018" w:rsidRDefault="00BB05C6" w:rsidP="00D652C7">
      <w:pPr>
        <w:spacing w:after="120"/>
        <w:jc w:val="center"/>
        <w:rPr>
          <w:rFonts w:ascii="Garamond" w:eastAsia="Calibri" w:hAnsi="Garamond" w:cs="Arial"/>
          <w:color w:val="000000" w:themeColor="text1"/>
        </w:rPr>
      </w:pPr>
      <w:r>
        <w:rPr>
          <w:rFonts w:ascii="Garamond" w:eastAsia="Calibri" w:hAnsi="Garamond" w:cs="Arial"/>
          <w:color w:val="000000" w:themeColor="text1"/>
          <w:lang w:eastAsia="tr-TR"/>
        </w:rPr>
        <w:drawing>
          <wp:anchor distT="0" distB="0" distL="114300" distR="114300" simplePos="0" relativeHeight="251658240" behindDoc="1" locked="0" layoutInCell="1" allowOverlap="1" wp14:anchorId="64B1FCFC" wp14:editId="12B213CE">
            <wp:simplePos x="0" y="0"/>
            <wp:positionH relativeFrom="column">
              <wp:posOffset>2348230</wp:posOffset>
            </wp:positionH>
            <wp:positionV relativeFrom="paragraph">
              <wp:posOffset>452755</wp:posOffset>
            </wp:positionV>
            <wp:extent cx="1238250" cy="984250"/>
            <wp:effectExtent l="0" t="0" r="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84250"/>
                    </a:xfrm>
                    <a:prstGeom prst="rect">
                      <a:avLst/>
                    </a:prstGeom>
                    <a:noFill/>
                    <a:ln>
                      <a:noFill/>
                    </a:ln>
                  </pic:spPr>
                </pic:pic>
              </a:graphicData>
            </a:graphic>
          </wp:anchor>
        </w:drawing>
      </w:r>
      <w:r w:rsidR="00D652C7" w:rsidRPr="00B13018">
        <w:rPr>
          <w:rFonts w:ascii="Garamond" w:eastAsia="Calibri" w:hAnsi="Garamond" w:cs="Arial"/>
          <w:color w:val="000000" w:themeColor="text1"/>
        </w:rPr>
        <w:t xml:space="preserve">Web: </w:t>
      </w:r>
      <w:hyperlink r:id="rId10" w:history="1">
        <w:r w:rsidR="00D652C7" w:rsidRPr="00B13018">
          <w:rPr>
            <w:rStyle w:val="Kpr"/>
            <w:rFonts w:ascii="Garamond" w:eastAsia="Calibri" w:hAnsi="Garamond" w:cs="Arial"/>
            <w:color w:val="000000" w:themeColor="text1"/>
          </w:rPr>
          <w:t>www.ihd.org.tr</w:t>
        </w:r>
      </w:hyperlink>
    </w:p>
    <w:p w14:paraId="4EAF8B69" w14:textId="77777777" w:rsidR="00607178" w:rsidRDefault="00607178" w:rsidP="00D652C7">
      <w:pPr>
        <w:spacing w:after="60" w:line="300" w:lineRule="atLeast"/>
        <w:rPr>
          <w:rFonts w:ascii="Garamond" w:hAnsi="Garamond" w:cs="Arial"/>
          <w:b/>
          <w:noProof w:val="0"/>
          <w:color w:val="000000" w:themeColor="text1"/>
          <w:sz w:val="32"/>
          <w:szCs w:val="32"/>
        </w:rPr>
        <w:sectPr w:rsidR="00607178" w:rsidSect="00327BEB">
          <w:footerReference w:type="default" r:id="rId11"/>
          <w:footerReference w:type="first" r:id="rId12"/>
          <w:pgSz w:w="12240" w:h="15840"/>
          <w:pgMar w:top="1417" w:right="1417" w:bottom="1417" w:left="1417" w:header="708" w:footer="708" w:gutter="0"/>
          <w:cols w:space="708"/>
          <w:titlePg/>
          <w:docGrid w:linePitch="360"/>
        </w:sectPr>
      </w:pPr>
    </w:p>
    <w:p w14:paraId="50128EE3" w14:textId="73007D71" w:rsidR="003E2717" w:rsidRPr="00B13018" w:rsidRDefault="003E2717" w:rsidP="00BB05C6">
      <w:pPr>
        <w:pStyle w:val="T1"/>
        <w:tabs>
          <w:tab w:val="right" w:pos="9396"/>
        </w:tabs>
        <w:spacing w:before="0" w:after="0"/>
        <w:rPr>
          <w:rFonts w:ascii="Garamond" w:hAnsi="Garamond" w:cs="Arial"/>
          <w:b w:val="0"/>
          <w:noProof w:val="0"/>
          <w:color w:val="000000" w:themeColor="text1"/>
          <w:sz w:val="32"/>
          <w:szCs w:val="32"/>
          <w:u w:val="none"/>
        </w:rPr>
      </w:pPr>
      <w:r w:rsidRPr="00B13018">
        <w:rPr>
          <w:rFonts w:ascii="Garamond" w:hAnsi="Garamond" w:cs="Arial"/>
          <w:b w:val="0"/>
          <w:noProof w:val="0"/>
          <w:color w:val="000000" w:themeColor="text1"/>
          <w:sz w:val="32"/>
          <w:szCs w:val="32"/>
          <w:u w:val="none"/>
        </w:rPr>
        <w:lastRenderedPageBreak/>
        <w:t>İÇİNDEKİLER</w:t>
      </w:r>
    </w:p>
    <w:p w14:paraId="053643FF" w14:textId="5DF7B378" w:rsidR="006653E1" w:rsidRPr="00B13018" w:rsidRDefault="006653E1" w:rsidP="00BB05C6">
      <w:pPr>
        <w:pStyle w:val="T1"/>
        <w:tabs>
          <w:tab w:val="right" w:pos="9396"/>
        </w:tabs>
        <w:spacing w:before="0" w:after="0"/>
        <w:rPr>
          <w:rFonts w:ascii="Garamond" w:eastAsiaTheme="minorEastAsia" w:hAnsi="Garamond" w:cs="Arial"/>
          <w:b w:val="0"/>
          <w:caps w:val="0"/>
          <w:color w:val="000000" w:themeColor="text1"/>
          <w:sz w:val="24"/>
          <w:szCs w:val="24"/>
          <w:u w:val="none"/>
          <w:lang w:val="en-US"/>
        </w:rPr>
      </w:pPr>
      <w:r w:rsidRPr="00B13018">
        <w:rPr>
          <w:rFonts w:ascii="Garamond" w:hAnsi="Garamond" w:cs="Arial"/>
          <w:caps w:val="0"/>
          <w:noProof w:val="0"/>
          <w:color w:val="000000" w:themeColor="text1"/>
          <w:sz w:val="32"/>
          <w:szCs w:val="32"/>
        </w:rPr>
        <w:fldChar w:fldCharType="begin"/>
      </w:r>
      <w:r w:rsidRPr="00B13018">
        <w:rPr>
          <w:rFonts w:ascii="Garamond" w:hAnsi="Garamond" w:cs="Arial"/>
          <w:caps w:val="0"/>
          <w:noProof w:val="0"/>
          <w:color w:val="000000" w:themeColor="text1"/>
          <w:sz w:val="32"/>
          <w:szCs w:val="32"/>
        </w:rPr>
        <w:instrText xml:space="preserve"> TOC \o "1-3" </w:instrText>
      </w:r>
      <w:r w:rsidRPr="00B13018">
        <w:rPr>
          <w:rFonts w:ascii="Garamond" w:hAnsi="Garamond" w:cs="Arial"/>
          <w:caps w:val="0"/>
          <w:noProof w:val="0"/>
          <w:color w:val="000000" w:themeColor="text1"/>
          <w:sz w:val="32"/>
          <w:szCs w:val="32"/>
        </w:rPr>
        <w:fldChar w:fldCharType="separate"/>
      </w:r>
      <w:r w:rsidRPr="00B13018">
        <w:rPr>
          <w:rFonts w:ascii="Garamond" w:hAnsi="Garamond" w:cs="Arial"/>
          <w:color w:val="000000" w:themeColor="text1"/>
        </w:rPr>
        <w:t>GİRİŞ</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_Toc33196335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III</w:t>
      </w:r>
      <w:r w:rsidRPr="00B13018">
        <w:rPr>
          <w:rFonts w:ascii="Garamond" w:hAnsi="Garamond" w:cs="Arial"/>
          <w:color w:val="000000" w:themeColor="text1"/>
        </w:rPr>
        <w:fldChar w:fldCharType="end"/>
      </w:r>
    </w:p>
    <w:p w14:paraId="0DDB3859" w14:textId="3ED8E5BE" w:rsidR="006653E1" w:rsidRPr="00B13018" w:rsidRDefault="006653E1" w:rsidP="00BB05C6">
      <w:pPr>
        <w:pStyle w:val="T1"/>
        <w:tabs>
          <w:tab w:val="right" w:pos="9396"/>
        </w:tabs>
        <w:spacing w:before="0" w:after="0"/>
        <w:rPr>
          <w:rFonts w:ascii="Garamond" w:eastAsiaTheme="minorEastAsia" w:hAnsi="Garamond" w:cs="Arial"/>
          <w:b w:val="0"/>
          <w:caps w:val="0"/>
          <w:color w:val="000000" w:themeColor="text1"/>
          <w:sz w:val="24"/>
          <w:szCs w:val="24"/>
          <w:u w:val="none"/>
          <w:lang w:val="en-US"/>
        </w:rPr>
      </w:pPr>
      <w:r w:rsidRPr="00B13018">
        <w:rPr>
          <w:rFonts w:ascii="Garamond" w:hAnsi="Garamond" w:cs="Arial"/>
          <w:bCs/>
          <w:color w:val="000000" w:themeColor="text1"/>
        </w:rPr>
        <w:t>I. 1. Çalışma Grubu: Yaşama Hakkı, İşkence ve Kötü Muamele Yasağı, Etkili Soruşturma Hakkı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_Toc33196336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1</w:t>
      </w:r>
      <w:r w:rsidRPr="00B13018">
        <w:rPr>
          <w:rFonts w:ascii="Garamond" w:hAnsi="Garamond" w:cs="Arial"/>
          <w:color w:val="000000" w:themeColor="text1"/>
        </w:rPr>
        <w:fldChar w:fldCharType="end"/>
      </w:r>
    </w:p>
    <w:p w14:paraId="2E0D7657" w14:textId="70C4F1EE"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color w:val="000000" w:themeColor="text1"/>
        </w:rPr>
        <w:t>A. Yaşama Hakkı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_Toc33196337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1</w:t>
      </w:r>
      <w:r w:rsidRPr="00B13018">
        <w:rPr>
          <w:rFonts w:ascii="Garamond" w:hAnsi="Garamond" w:cs="Arial"/>
          <w:color w:val="000000" w:themeColor="text1"/>
        </w:rPr>
        <w:fldChar w:fldCharType="end"/>
      </w:r>
    </w:p>
    <w:p w14:paraId="5581B06F" w14:textId="733F9648" w:rsidR="006653E1" w:rsidRPr="00674279" w:rsidRDefault="00674491" w:rsidP="00BB05C6">
      <w:pPr>
        <w:pStyle w:val="T3"/>
        <w:rPr>
          <w:rFonts w:eastAsiaTheme="minorEastAsia"/>
          <w:b w:val="0"/>
          <w:sz w:val="24"/>
          <w:szCs w:val="24"/>
          <w:lang w:val="en-US"/>
        </w:rPr>
      </w:pPr>
      <w:r w:rsidRPr="00674279">
        <w:rPr>
          <w:b w:val="0"/>
        </w:rPr>
        <w:t>A. 1. Kolluk Kuvvetlerinin Si</w:t>
      </w:r>
      <w:r w:rsidR="006653E1" w:rsidRPr="00674279">
        <w:rPr>
          <w:b w:val="0"/>
        </w:rPr>
        <w:t>lah ve Güç Kullanımı</w:t>
      </w:r>
      <w:r w:rsidR="006653E1" w:rsidRPr="00674279">
        <w:rPr>
          <w:b w:val="0"/>
        </w:rPr>
        <w:tab/>
      </w:r>
      <w:r w:rsidR="006653E1" w:rsidRPr="00674279">
        <w:rPr>
          <w:b w:val="0"/>
        </w:rPr>
        <w:fldChar w:fldCharType="begin"/>
      </w:r>
      <w:r w:rsidR="006653E1" w:rsidRPr="00674279">
        <w:rPr>
          <w:b w:val="0"/>
        </w:rPr>
        <w:instrText xml:space="preserve"> PAGEREF _Toc33196338 \h </w:instrText>
      </w:r>
      <w:r w:rsidR="006653E1" w:rsidRPr="00674279">
        <w:rPr>
          <w:b w:val="0"/>
        </w:rPr>
      </w:r>
      <w:r w:rsidR="006653E1" w:rsidRPr="00674279">
        <w:rPr>
          <w:b w:val="0"/>
        </w:rPr>
        <w:fldChar w:fldCharType="separate"/>
      </w:r>
      <w:r w:rsidR="003D6097">
        <w:rPr>
          <w:b w:val="0"/>
        </w:rPr>
        <w:t>1</w:t>
      </w:r>
      <w:r w:rsidR="006653E1" w:rsidRPr="00674279">
        <w:rPr>
          <w:b w:val="0"/>
        </w:rPr>
        <w:fldChar w:fldCharType="end"/>
      </w:r>
    </w:p>
    <w:p w14:paraId="6B5A8171" w14:textId="4F3B5313" w:rsidR="006653E1" w:rsidRPr="00674279" w:rsidRDefault="006653E1" w:rsidP="00BB05C6">
      <w:pPr>
        <w:pStyle w:val="T3"/>
        <w:rPr>
          <w:rFonts w:eastAsiaTheme="minorEastAsia"/>
          <w:b w:val="0"/>
          <w:sz w:val="24"/>
          <w:szCs w:val="24"/>
          <w:lang w:val="en-US"/>
        </w:rPr>
      </w:pPr>
      <w:r w:rsidRPr="00674279">
        <w:rPr>
          <w:b w:val="0"/>
        </w:rPr>
        <w:t>A. 2. Silahlı Çatışmalar ve İnsancıl Hukuk Uygulanması</w:t>
      </w:r>
      <w:r w:rsidRPr="00674279">
        <w:rPr>
          <w:b w:val="0"/>
        </w:rPr>
        <w:tab/>
      </w:r>
      <w:r w:rsidRPr="00674279">
        <w:rPr>
          <w:b w:val="0"/>
        </w:rPr>
        <w:fldChar w:fldCharType="begin"/>
      </w:r>
      <w:r w:rsidRPr="00674279">
        <w:rPr>
          <w:b w:val="0"/>
        </w:rPr>
        <w:instrText xml:space="preserve"> PAGEREF _Toc33196339 \h </w:instrText>
      </w:r>
      <w:r w:rsidRPr="00674279">
        <w:rPr>
          <w:b w:val="0"/>
        </w:rPr>
      </w:r>
      <w:r w:rsidRPr="00674279">
        <w:rPr>
          <w:b w:val="0"/>
        </w:rPr>
        <w:fldChar w:fldCharType="separate"/>
      </w:r>
      <w:r w:rsidR="003D6097">
        <w:rPr>
          <w:b w:val="0"/>
        </w:rPr>
        <w:t>2</w:t>
      </w:r>
      <w:r w:rsidRPr="00674279">
        <w:rPr>
          <w:b w:val="0"/>
        </w:rPr>
        <w:fldChar w:fldCharType="end"/>
      </w:r>
    </w:p>
    <w:p w14:paraId="0A24B434" w14:textId="323B4A2C" w:rsidR="006653E1" w:rsidRPr="00674279" w:rsidRDefault="006653E1" w:rsidP="00BB05C6">
      <w:pPr>
        <w:pStyle w:val="T3"/>
        <w:rPr>
          <w:rFonts w:eastAsiaTheme="minorEastAsia"/>
          <w:b w:val="0"/>
          <w:sz w:val="24"/>
          <w:szCs w:val="24"/>
          <w:lang w:val="en-US"/>
        </w:rPr>
      </w:pPr>
      <w:r w:rsidRPr="00674279">
        <w:rPr>
          <w:b w:val="0"/>
        </w:rPr>
        <w:t>A. 3. Zorla Kaybetme</w:t>
      </w:r>
      <w:r w:rsidRPr="00674279">
        <w:rPr>
          <w:b w:val="0"/>
        </w:rPr>
        <w:tab/>
      </w:r>
      <w:r w:rsidRPr="00674279">
        <w:rPr>
          <w:b w:val="0"/>
        </w:rPr>
        <w:fldChar w:fldCharType="begin"/>
      </w:r>
      <w:r w:rsidRPr="00674279">
        <w:rPr>
          <w:b w:val="0"/>
        </w:rPr>
        <w:instrText xml:space="preserve"> PAGEREF _Toc33196340 \h </w:instrText>
      </w:r>
      <w:r w:rsidRPr="00674279">
        <w:rPr>
          <w:b w:val="0"/>
        </w:rPr>
      </w:r>
      <w:r w:rsidRPr="00674279">
        <w:rPr>
          <w:b w:val="0"/>
        </w:rPr>
        <w:fldChar w:fldCharType="separate"/>
      </w:r>
      <w:r w:rsidR="003D6097">
        <w:rPr>
          <w:b w:val="0"/>
        </w:rPr>
        <w:t>2</w:t>
      </w:r>
      <w:r w:rsidRPr="00674279">
        <w:rPr>
          <w:b w:val="0"/>
        </w:rPr>
        <w:fldChar w:fldCharType="end"/>
      </w:r>
    </w:p>
    <w:p w14:paraId="3D21F4F3" w14:textId="3E688BE3" w:rsidR="006653E1" w:rsidRPr="00674279" w:rsidRDefault="006653E1" w:rsidP="00BB05C6">
      <w:pPr>
        <w:pStyle w:val="T3"/>
        <w:rPr>
          <w:rFonts w:eastAsiaTheme="minorEastAsia"/>
          <w:b w:val="0"/>
          <w:sz w:val="24"/>
          <w:szCs w:val="24"/>
          <w:lang w:val="en-US"/>
        </w:rPr>
      </w:pPr>
      <w:r w:rsidRPr="00674279">
        <w:rPr>
          <w:rFonts w:eastAsia="Times New Roman"/>
          <w:b w:val="0"/>
          <w:lang w:eastAsia="tr-TR"/>
        </w:rPr>
        <w:t>A. 4. Kara Mayınları</w:t>
      </w:r>
      <w:r w:rsidRPr="00674279">
        <w:rPr>
          <w:b w:val="0"/>
        </w:rPr>
        <w:tab/>
      </w:r>
      <w:r w:rsidRPr="00674279">
        <w:rPr>
          <w:b w:val="0"/>
        </w:rPr>
        <w:fldChar w:fldCharType="begin"/>
      </w:r>
      <w:r w:rsidRPr="00674279">
        <w:rPr>
          <w:b w:val="0"/>
        </w:rPr>
        <w:instrText xml:space="preserve"> PAGEREF _Toc33196341 \h </w:instrText>
      </w:r>
      <w:r w:rsidRPr="00674279">
        <w:rPr>
          <w:b w:val="0"/>
        </w:rPr>
      </w:r>
      <w:r w:rsidRPr="00674279">
        <w:rPr>
          <w:b w:val="0"/>
        </w:rPr>
        <w:fldChar w:fldCharType="separate"/>
      </w:r>
      <w:r w:rsidR="003D6097">
        <w:rPr>
          <w:b w:val="0"/>
        </w:rPr>
        <w:t>2</w:t>
      </w:r>
      <w:r w:rsidRPr="00674279">
        <w:rPr>
          <w:b w:val="0"/>
        </w:rPr>
        <w:fldChar w:fldCharType="end"/>
      </w:r>
    </w:p>
    <w:p w14:paraId="5ABEE1BF" w14:textId="542BE67B" w:rsidR="006653E1" w:rsidRPr="00674279" w:rsidRDefault="006653E1" w:rsidP="00BB05C6">
      <w:pPr>
        <w:pStyle w:val="T3"/>
        <w:rPr>
          <w:rFonts w:eastAsiaTheme="minorEastAsia"/>
          <w:b w:val="0"/>
          <w:sz w:val="24"/>
          <w:szCs w:val="24"/>
          <w:lang w:val="en-US"/>
        </w:rPr>
      </w:pPr>
      <w:r w:rsidRPr="00674279">
        <w:rPr>
          <w:b w:val="0"/>
        </w:rPr>
        <w:t>A. 5. Askerde İntihar</w:t>
      </w:r>
      <w:r w:rsidRPr="00674279">
        <w:rPr>
          <w:b w:val="0"/>
        </w:rPr>
        <w:tab/>
      </w:r>
      <w:r w:rsidRPr="00674279">
        <w:rPr>
          <w:b w:val="0"/>
        </w:rPr>
        <w:fldChar w:fldCharType="begin"/>
      </w:r>
      <w:r w:rsidRPr="00674279">
        <w:rPr>
          <w:b w:val="0"/>
        </w:rPr>
        <w:instrText xml:space="preserve"> PAGEREF _Toc33196342 \h </w:instrText>
      </w:r>
      <w:r w:rsidRPr="00674279">
        <w:rPr>
          <w:b w:val="0"/>
        </w:rPr>
      </w:r>
      <w:r w:rsidRPr="00674279">
        <w:rPr>
          <w:b w:val="0"/>
        </w:rPr>
        <w:fldChar w:fldCharType="separate"/>
      </w:r>
      <w:r w:rsidR="003D6097">
        <w:rPr>
          <w:b w:val="0"/>
        </w:rPr>
        <w:t>3</w:t>
      </w:r>
      <w:r w:rsidRPr="00674279">
        <w:rPr>
          <w:b w:val="0"/>
        </w:rPr>
        <w:fldChar w:fldCharType="end"/>
      </w:r>
    </w:p>
    <w:p w14:paraId="67E74390" w14:textId="34C3F539" w:rsidR="006653E1" w:rsidRPr="00674279" w:rsidRDefault="006653E1" w:rsidP="00BB05C6">
      <w:pPr>
        <w:pStyle w:val="T3"/>
        <w:rPr>
          <w:rFonts w:eastAsiaTheme="minorEastAsia"/>
          <w:b w:val="0"/>
          <w:sz w:val="24"/>
          <w:szCs w:val="24"/>
          <w:lang w:val="en-US"/>
        </w:rPr>
      </w:pPr>
      <w:r w:rsidRPr="00674279">
        <w:rPr>
          <w:b w:val="0"/>
        </w:rPr>
        <w:t>A. 6. İhmali Ölümler</w:t>
      </w:r>
      <w:r w:rsidRPr="00674279">
        <w:rPr>
          <w:b w:val="0"/>
        </w:rPr>
        <w:tab/>
      </w:r>
      <w:r w:rsidRPr="00674279">
        <w:rPr>
          <w:b w:val="0"/>
        </w:rPr>
        <w:fldChar w:fldCharType="begin"/>
      </w:r>
      <w:r w:rsidRPr="00674279">
        <w:rPr>
          <w:b w:val="0"/>
        </w:rPr>
        <w:instrText xml:space="preserve"> PAGEREF _Toc33196343 \h </w:instrText>
      </w:r>
      <w:r w:rsidRPr="00674279">
        <w:rPr>
          <w:b w:val="0"/>
        </w:rPr>
      </w:r>
      <w:r w:rsidRPr="00674279">
        <w:rPr>
          <w:b w:val="0"/>
        </w:rPr>
        <w:fldChar w:fldCharType="separate"/>
      </w:r>
      <w:r w:rsidR="003D6097">
        <w:rPr>
          <w:b w:val="0"/>
        </w:rPr>
        <w:t>3</w:t>
      </w:r>
      <w:r w:rsidRPr="00674279">
        <w:rPr>
          <w:b w:val="0"/>
        </w:rPr>
        <w:fldChar w:fldCharType="end"/>
      </w:r>
    </w:p>
    <w:p w14:paraId="2E17C9B9" w14:textId="0025C3F2" w:rsidR="006653E1" w:rsidRPr="00674279" w:rsidRDefault="006653E1" w:rsidP="00BB05C6">
      <w:pPr>
        <w:pStyle w:val="T3"/>
        <w:rPr>
          <w:rFonts w:eastAsiaTheme="minorEastAsia"/>
          <w:b w:val="0"/>
          <w:sz w:val="24"/>
          <w:szCs w:val="24"/>
          <w:lang w:val="en-US"/>
        </w:rPr>
      </w:pPr>
      <w:r w:rsidRPr="00674279">
        <w:rPr>
          <w:b w:val="0"/>
        </w:rPr>
        <w:t>A. 7. Zırhlı Araç Çarpmaları</w:t>
      </w:r>
      <w:r w:rsidRPr="00674279">
        <w:rPr>
          <w:b w:val="0"/>
        </w:rPr>
        <w:tab/>
      </w:r>
      <w:r w:rsidRPr="00674279">
        <w:rPr>
          <w:b w:val="0"/>
        </w:rPr>
        <w:fldChar w:fldCharType="begin"/>
      </w:r>
      <w:r w:rsidRPr="00674279">
        <w:rPr>
          <w:b w:val="0"/>
        </w:rPr>
        <w:instrText xml:space="preserve"> PAGEREF _Toc33196344 \h </w:instrText>
      </w:r>
      <w:r w:rsidRPr="00674279">
        <w:rPr>
          <w:b w:val="0"/>
        </w:rPr>
      </w:r>
      <w:r w:rsidRPr="00674279">
        <w:rPr>
          <w:b w:val="0"/>
        </w:rPr>
        <w:fldChar w:fldCharType="separate"/>
      </w:r>
      <w:r w:rsidR="003D6097">
        <w:rPr>
          <w:b w:val="0"/>
        </w:rPr>
        <w:t>3</w:t>
      </w:r>
      <w:r w:rsidRPr="00674279">
        <w:rPr>
          <w:b w:val="0"/>
        </w:rPr>
        <w:fldChar w:fldCharType="end"/>
      </w:r>
    </w:p>
    <w:p w14:paraId="61A292F3" w14:textId="3B8E8B1D" w:rsidR="006653E1" w:rsidRPr="00674279" w:rsidRDefault="006653E1" w:rsidP="00BB05C6">
      <w:pPr>
        <w:pStyle w:val="T3"/>
        <w:rPr>
          <w:rFonts w:eastAsiaTheme="minorEastAsia"/>
          <w:b w:val="0"/>
          <w:sz w:val="24"/>
          <w:szCs w:val="24"/>
          <w:lang w:val="en-US"/>
        </w:rPr>
      </w:pPr>
      <w:r w:rsidRPr="00674279">
        <w:rPr>
          <w:b w:val="0"/>
        </w:rPr>
        <w:t>A. 8. Tıbbi Hatalar</w:t>
      </w:r>
      <w:r w:rsidRPr="00674279">
        <w:rPr>
          <w:b w:val="0"/>
        </w:rPr>
        <w:tab/>
      </w:r>
      <w:r w:rsidRPr="00674279">
        <w:rPr>
          <w:b w:val="0"/>
        </w:rPr>
        <w:fldChar w:fldCharType="begin"/>
      </w:r>
      <w:r w:rsidRPr="00674279">
        <w:rPr>
          <w:b w:val="0"/>
        </w:rPr>
        <w:instrText xml:space="preserve"> PAGEREF _Toc33196345 \h </w:instrText>
      </w:r>
      <w:r w:rsidRPr="00674279">
        <w:rPr>
          <w:b w:val="0"/>
        </w:rPr>
      </w:r>
      <w:r w:rsidRPr="00674279">
        <w:rPr>
          <w:b w:val="0"/>
        </w:rPr>
        <w:fldChar w:fldCharType="separate"/>
      </w:r>
      <w:r w:rsidR="003D6097">
        <w:rPr>
          <w:b w:val="0"/>
        </w:rPr>
        <w:t>4</w:t>
      </w:r>
      <w:r w:rsidRPr="00674279">
        <w:rPr>
          <w:b w:val="0"/>
        </w:rPr>
        <w:fldChar w:fldCharType="end"/>
      </w:r>
    </w:p>
    <w:p w14:paraId="34EC5ED4" w14:textId="33E00F92" w:rsidR="006653E1" w:rsidRPr="00674279" w:rsidRDefault="006653E1" w:rsidP="00BB05C6">
      <w:pPr>
        <w:pStyle w:val="T3"/>
        <w:rPr>
          <w:rFonts w:eastAsiaTheme="minorEastAsia"/>
          <w:b w:val="0"/>
          <w:sz w:val="24"/>
          <w:szCs w:val="24"/>
          <w:lang w:val="en-US"/>
        </w:rPr>
      </w:pPr>
      <w:r w:rsidRPr="00674279">
        <w:rPr>
          <w:b w:val="0"/>
        </w:rPr>
        <w:t>A. 9. İş Kazaları</w:t>
      </w:r>
      <w:r w:rsidRPr="00674279">
        <w:rPr>
          <w:b w:val="0"/>
        </w:rPr>
        <w:tab/>
      </w:r>
      <w:r w:rsidRPr="00674279">
        <w:rPr>
          <w:b w:val="0"/>
        </w:rPr>
        <w:fldChar w:fldCharType="begin"/>
      </w:r>
      <w:r w:rsidRPr="00674279">
        <w:rPr>
          <w:b w:val="0"/>
        </w:rPr>
        <w:instrText xml:space="preserve"> PAGEREF _Toc33196346 \h </w:instrText>
      </w:r>
      <w:r w:rsidRPr="00674279">
        <w:rPr>
          <w:b w:val="0"/>
        </w:rPr>
      </w:r>
      <w:r w:rsidRPr="00674279">
        <w:rPr>
          <w:b w:val="0"/>
        </w:rPr>
        <w:fldChar w:fldCharType="separate"/>
      </w:r>
      <w:r w:rsidR="003D6097">
        <w:rPr>
          <w:b w:val="0"/>
        </w:rPr>
        <w:t>4</w:t>
      </w:r>
      <w:r w:rsidRPr="00674279">
        <w:rPr>
          <w:b w:val="0"/>
        </w:rPr>
        <w:fldChar w:fldCharType="end"/>
      </w:r>
    </w:p>
    <w:p w14:paraId="6AFEA9BA" w14:textId="75BA3EA8" w:rsidR="006653E1" w:rsidRPr="00674279" w:rsidRDefault="006653E1" w:rsidP="00BB05C6">
      <w:pPr>
        <w:pStyle w:val="T3"/>
        <w:rPr>
          <w:rFonts w:eastAsiaTheme="minorEastAsia"/>
          <w:b w:val="0"/>
          <w:sz w:val="24"/>
          <w:szCs w:val="24"/>
          <w:lang w:val="en-US"/>
        </w:rPr>
      </w:pPr>
      <w:r w:rsidRPr="00674279">
        <w:rPr>
          <w:b w:val="0"/>
        </w:rPr>
        <w:t>A. 10. Kadının Yaşama Hakkı</w:t>
      </w:r>
      <w:r w:rsidRPr="00674279">
        <w:rPr>
          <w:b w:val="0"/>
        </w:rPr>
        <w:tab/>
      </w:r>
      <w:r w:rsidRPr="00674279">
        <w:rPr>
          <w:b w:val="0"/>
        </w:rPr>
        <w:fldChar w:fldCharType="begin"/>
      </w:r>
      <w:r w:rsidRPr="00674279">
        <w:rPr>
          <w:b w:val="0"/>
        </w:rPr>
        <w:instrText xml:space="preserve"> PAGEREF _Toc33196347 \h </w:instrText>
      </w:r>
      <w:r w:rsidRPr="00674279">
        <w:rPr>
          <w:b w:val="0"/>
        </w:rPr>
      </w:r>
      <w:r w:rsidRPr="00674279">
        <w:rPr>
          <w:b w:val="0"/>
        </w:rPr>
        <w:fldChar w:fldCharType="separate"/>
      </w:r>
      <w:r w:rsidR="003D6097">
        <w:rPr>
          <w:b w:val="0"/>
        </w:rPr>
        <w:t>4</w:t>
      </w:r>
      <w:r w:rsidRPr="00674279">
        <w:rPr>
          <w:b w:val="0"/>
        </w:rPr>
        <w:fldChar w:fldCharType="end"/>
      </w:r>
    </w:p>
    <w:p w14:paraId="46C2460C" w14:textId="52E7FF06"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Cs/>
          <w:color w:val="000000" w:themeColor="text1"/>
          <w:spacing w:val="5"/>
        </w:rPr>
        <w:t>B. İşkence, Kötü Muamele ve Onur Kırıcı Davranış Yasağı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_Toc33196348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4</w:t>
      </w:r>
      <w:r w:rsidRPr="00B13018">
        <w:rPr>
          <w:rFonts w:ascii="Garamond" w:hAnsi="Garamond" w:cs="Arial"/>
          <w:color w:val="000000" w:themeColor="text1"/>
        </w:rPr>
        <w:fldChar w:fldCharType="end"/>
      </w:r>
    </w:p>
    <w:p w14:paraId="26060F68" w14:textId="1BE21260" w:rsidR="006653E1" w:rsidRPr="00674279" w:rsidRDefault="006653E1" w:rsidP="00BB05C6">
      <w:pPr>
        <w:pStyle w:val="T3"/>
        <w:rPr>
          <w:rFonts w:eastAsiaTheme="minorEastAsia"/>
          <w:b w:val="0"/>
          <w:sz w:val="24"/>
          <w:szCs w:val="24"/>
          <w:lang w:val="en-US"/>
        </w:rPr>
      </w:pPr>
      <w:r w:rsidRPr="00674279">
        <w:rPr>
          <w:b w:val="0"/>
        </w:rPr>
        <w:t>B. 1. İşkence ve kötü muamele ve onur kırıcı davranış yasağı tanımı ve bu tanımın eksik kullanılması sorunu</w:t>
      </w:r>
      <w:r w:rsidRPr="00674279">
        <w:rPr>
          <w:b w:val="0"/>
        </w:rPr>
        <w:tab/>
      </w:r>
      <w:r w:rsidRPr="00674279">
        <w:rPr>
          <w:b w:val="0"/>
        </w:rPr>
        <w:fldChar w:fldCharType="begin"/>
      </w:r>
      <w:r w:rsidRPr="00674279">
        <w:rPr>
          <w:b w:val="0"/>
        </w:rPr>
        <w:instrText xml:space="preserve"> PAGEREF _Toc33196349 \h </w:instrText>
      </w:r>
      <w:r w:rsidRPr="00674279">
        <w:rPr>
          <w:b w:val="0"/>
        </w:rPr>
      </w:r>
      <w:r w:rsidRPr="00674279">
        <w:rPr>
          <w:b w:val="0"/>
        </w:rPr>
        <w:fldChar w:fldCharType="separate"/>
      </w:r>
      <w:r w:rsidR="003D6097">
        <w:rPr>
          <w:b w:val="0"/>
        </w:rPr>
        <w:t>4</w:t>
      </w:r>
      <w:r w:rsidRPr="00674279">
        <w:rPr>
          <w:b w:val="0"/>
        </w:rPr>
        <w:fldChar w:fldCharType="end"/>
      </w:r>
    </w:p>
    <w:p w14:paraId="5189C27A" w14:textId="368EA55F" w:rsidR="006653E1" w:rsidRPr="00674279" w:rsidRDefault="006653E1" w:rsidP="00BB05C6">
      <w:pPr>
        <w:pStyle w:val="T3"/>
        <w:rPr>
          <w:rFonts w:eastAsiaTheme="minorEastAsia"/>
          <w:b w:val="0"/>
          <w:sz w:val="24"/>
          <w:szCs w:val="24"/>
          <w:lang w:val="en-US"/>
        </w:rPr>
      </w:pPr>
      <w:r w:rsidRPr="00674279">
        <w:rPr>
          <w:b w:val="0"/>
          <w:shd w:val="clear" w:color="auto" w:fill="FFFFFF"/>
        </w:rPr>
        <w:t>B. 2. Gözaltı Merkezleri</w:t>
      </w:r>
      <w:r w:rsidRPr="00674279">
        <w:rPr>
          <w:b w:val="0"/>
        </w:rPr>
        <w:tab/>
      </w:r>
      <w:r w:rsidRPr="00674279">
        <w:rPr>
          <w:b w:val="0"/>
        </w:rPr>
        <w:fldChar w:fldCharType="begin"/>
      </w:r>
      <w:r w:rsidRPr="00674279">
        <w:rPr>
          <w:b w:val="0"/>
        </w:rPr>
        <w:instrText xml:space="preserve"> PAGEREF _Toc33196350 \h </w:instrText>
      </w:r>
      <w:r w:rsidRPr="00674279">
        <w:rPr>
          <w:b w:val="0"/>
        </w:rPr>
      </w:r>
      <w:r w:rsidRPr="00674279">
        <w:rPr>
          <w:b w:val="0"/>
        </w:rPr>
        <w:fldChar w:fldCharType="separate"/>
      </w:r>
      <w:r w:rsidR="003D6097">
        <w:rPr>
          <w:b w:val="0"/>
        </w:rPr>
        <w:t>5</w:t>
      </w:r>
      <w:r w:rsidRPr="00674279">
        <w:rPr>
          <w:b w:val="0"/>
        </w:rPr>
        <w:fldChar w:fldCharType="end"/>
      </w:r>
    </w:p>
    <w:p w14:paraId="2CF696EA" w14:textId="39A6FDA3" w:rsidR="006653E1" w:rsidRPr="00674279" w:rsidRDefault="006653E1" w:rsidP="00BB05C6">
      <w:pPr>
        <w:pStyle w:val="T3"/>
        <w:rPr>
          <w:rFonts w:eastAsiaTheme="minorEastAsia"/>
          <w:b w:val="0"/>
          <w:sz w:val="24"/>
          <w:szCs w:val="24"/>
          <w:lang w:val="en-US"/>
        </w:rPr>
      </w:pPr>
      <w:r w:rsidRPr="00674279">
        <w:rPr>
          <w:b w:val="0"/>
        </w:rPr>
        <w:t>B. 3. Toplumsal Olaylara Müdahalede Güç Kullanımı</w:t>
      </w:r>
      <w:r w:rsidRPr="00674279">
        <w:rPr>
          <w:b w:val="0"/>
        </w:rPr>
        <w:tab/>
      </w:r>
      <w:r w:rsidRPr="00674279">
        <w:rPr>
          <w:b w:val="0"/>
        </w:rPr>
        <w:fldChar w:fldCharType="begin"/>
      </w:r>
      <w:r w:rsidRPr="00674279">
        <w:rPr>
          <w:b w:val="0"/>
        </w:rPr>
        <w:instrText xml:space="preserve"> PAGEREF _Toc33196351 \h </w:instrText>
      </w:r>
      <w:r w:rsidRPr="00674279">
        <w:rPr>
          <w:b w:val="0"/>
        </w:rPr>
      </w:r>
      <w:r w:rsidRPr="00674279">
        <w:rPr>
          <w:b w:val="0"/>
        </w:rPr>
        <w:fldChar w:fldCharType="separate"/>
      </w:r>
      <w:r w:rsidR="003D6097">
        <w:rPr>
          <w:b w:val="0"/>
        </w:rPr>
        <w:t>6</w:t>
      </w:r>
      <w:r w:rsidRPr="00674279">
        <w:rPr>
          <w:b w:val="0"/>
        </w:rPr>
        <w:fldChar w:fldCharType="end"/>
      </w:r>
    </w:p>
    <w:p w14:paraId="0B086B9F" w14:textId="4D5A59AB" w:rsidR="006653E1" w:rsidRPr="00674279" w:rsidRDefault="006653E1" w:rsidP="00BB05C6">
      <w:pPr>
        <w:pStyle w:val="T3"/>
        <w:rPr>
          <w:rFonts w:eastAsiaTheme="minorEastAsia"/>
          <w:b w:val="0"/>
          <w:sz w:val="24"/>
          <w:szCs w:val="24"/>
          <w:lang w:val="en-US"/>
        </w:rPr>
      </w:pPr>
      <w:r w:rsidRPr="00674279">
        <w:rPr>
          <w:b w:val="0"/>
        </w:rPr>
        <w:t xml:space="preserve">B. 4. Kadın, Çocuk Gibi Kırılgan Grupların </w:t>
      </w:r>
      <w:r w:rsidRPr="00674279">
        <w:rPr>
          <w:rFonts w:eastAsia="Calibri"/>
          <w:b w:val="0"/>
        </w:rPr>
        <w:t>Şi</w:t>
      </w:r>
      <w:r w:rsidRPr="00674279">
        <w:rPr>
          <w:b w:val="0"/>
        </w:rPr>
        <w:t>ddetten Korunması</w:t>
      </w:r>
      <w:r w:rsidRPr="00674279">
        <w:rPr>
          <w:b w:val="0"/>
        </w:rPr>
        <w:tab/>
      </w:r>
      <w:r w:rsidRPr="00674279">
        <w:rPr>
          <w:b w:val="0"/>
        </w:rPr>
        <w:fldChar w:fldCharType="begin"/>
      </w:r>
      <w:r w:rsidRPr="00674279">
        <w:rPr>
          <w:b w:val="0"/>
        </w:rPr>
        <w:instrText xml:space="preserve"> PAGEREF _Toc33196352 \h </w:instrText>
      </w:r>
      <w:r w:rsidRPr="00674279">
        <w:rPr>
          <w:b w:val="0"/>
        </w:rPr>
      </w:r>
      <w:r w:rsidRPr="00674279">
        <w:rPr>
          <w:b w:val="0"/>
        </w:rPr>
        <w:fldChar w:fldCharType="separate"/>
      </w:r>
      <w:r w:rsidR="003D6097">
        <w:rPr>
          <w:b w:val="0"/>
        </w:rPr>
        <w:t>7</w:t>
      </w:r>
      <w:r w:rsidRPr="00674279">
        <w:rPr>
          <w:b w:val="0"/>
        </w:rPr>
        <w:fldChar w:fldCharType="end"/>
      </w:r>
    </w:p>
    <w:p w14:paraId="5D1579B8" w14:textId="02D53B6B" w:rsidR="006653E1" w:rsidRPr="00674279" w:rsidRDefault="006653E1" w:rsidP="00BB05C6">
      <w:pPr>
        <w:pStyle w:val="T3"/>
        <w:rPr>
          <w:rFonts w:eastAsiaTheme="minorEastAsia"/>
          <w:b w:val="0"/>
          <w:sz w:val="24"/>
          <w:szCs w:val="24"/>
          <w:lang w:val="en-US"/>
        </w:rPr>
      </w:pPr>
      <w:r w:rsidRPr="00674279">
        <w:rPr>
          <w:b w:val="0"/>
        </w:rPr>
        <w:t>B. 5. Geri Gönderme Merkezleri ve Tutulma Ko</w:t>
      </w:r>
      <w:r w:rsidRPr="00674279">
        <w:rPr>
          <w:rFonts w:eastAsia="Calibri"/>
          <w:b w:val="0"/>
        </w:rPr>
        <w:t>ş</w:t>
      </w:r>
      <w:r w:rsidRPr="00674279">
        <w:rPr>
          <w:b w:val="0"/>
        </w:rPr>
        <w:t>ulları</w:t>
      </w:r>
      <w:r w:rsidRPr="00674279">
        <w:rPr>
          <w:b w:val="0"/>
        </w:rPr>
        <w:tab/>
      </w:r>
      <w:r w:rsidRPr="00674279">
        <w:rPr>
          <w:b w:val="0"/>
        </w:rPr>
        <w:fldChar w:fldCharType="begin"/>
      </w:r>
      <w:r w:rsidRPr="00674279">
        <w:rPr>
          <w:b w:val="0"/>
        </w:rPr>
        <w:instrText xml:space="preserve"> PAGEREF _Toc33196353 \h </w:instrText>
      </w:r>
      <w:r w:rsidRPr="00674279">
        <w:rPr>
          <w:b w:val="0"/>
        </w:rPr>
      </w:r>
      <w:r w:rsidRPr="00674279">
        <w:rPr>
          <w:b w:val="0"/>
        </w:rPr>
        <w:fldChar w:fldCharType="separate"/>
      </w:r>
      <w:r w:rsidR="003D6097">
        <w:rPr>
          <w:b w:val="0"/>
        </w:rPr>
        <w:t>8</w:t>
      </w:r>
      <w:r w:rsidRPr="00674279">
        <w:rPr>
          <w:b w:val="0"/>
        </w:rPr>
        <w:fldChar w:fldCharType="end"/>
      </w:r>
    </w:p>
    <w:p w14:paraId="1BEB6236" w14:textId="60F74354" w:rsidR="006653E1" w:rsidRPr="00674279" w:rsidRDefault="006653E1" w:rsidP="00BB05C6">
      <w:pPr>
        <w:pStyle w:val="T3"/>
        <w:rPr>
          <w:rFonts w:eastAsiaTheme="minorEastAsia"/>
          <w:b w:val="0"/>
          <w:sz w:val="24"/>
          <w:szCs w:val="24"/>
          <w:lang w:val="en-US"/>
        </w:rPr>
      </w:pPr>
      <w:r w:rsidRPr="00674279">
        <w:rPr>
          <w:b w:val="0"/>
        </w:rPr>
        <w:t>B. 6. Hapishanelerde i</w:t>
      </w:r>
      <w:r w:rsidRPr="00674279">
        <w:rPr>
          <w:rFonts w:eastAsia="Calibri"/>
          <w:b w:val="0"/>
        </w:rPr>
        <w:t>ş</w:t>
      </w:r>
      <w:r w:rsidRPr="00674279">
        <w:rPr>
          <w:b w:val="0"/>
        </w:rPr>
        <w:t>kence, kötü muamele ve onur kırıcı davranı</w:t>
      </w:r>
      <w:r w:rsidRPr="00674279">
        <w:rPr>
          <w:rFonts w:eastAsia="Calibri"/>
          <w:b w:val="0"/>
        </w:rPr>
        <w:t>ş</w:t>
      </w:r>
      <w:r w:rsidRPr="00674279">
        <w:rPr>
          <w:b w:val="0"/>
        </w:rPr>
        <w:t xml:space="preserve"> yasa</w:t>
      </w:r>
      <w:r w:rsidRPr="00674279">
        <w:rPr>
          <w:rFonts w:eastAsia="Calibri"/>
          <w:b w:val="0"/>
        </w:rPr>
        <w:t>ğ</w:t>
      </w:r>
      <w:r w:rsidRPr="00674279">
        <w:rPr>
          <w:b w:val="0"/>
        </w:rPr>
        <w:t>ına aykırı düzenleme ve uygulamalar</w:t>
      </w:r>
      <w:r w:rsidRPr="00674279">
        <w:rPr>
          <w:b w:val="0"/>
        </w:rPr>
        <w:tab/>
      </w:r>
      <w:r w:rsidRPr="00674279">
        <w:rPr>
          <w:b w:val="0"/>
        </w:rPr>
        <w:fldChar w:fldCharType="begin"/>
      </w:r>
      <w:r w:rsidRPr="00674279">
        <w:rPr>
          <w:b w:val="0"/>
        </w:rPr>
        <w:instrText xml:space="preserve"> PAGEREF _Toc33196354 \h </w:instrText>
      </w:r>
      <w:r w:rsidRPr="00674279">
        <w:rPr>
          <w:b w:val="0"/>
        </w:rPr>
      </w:r>
      <w:r w:rsidRPr="00674279">
        <w:rPr>
          <w:b w:val="0"/>
        </w:rPr>
        <w:fldChar w:fldCharType="separate"/>
      </w:r>
      <w:r w:rsidR="003D6097">
        <w:rPr>
          <w:b w:val="0"/>
        </w:rPr>
        <w:t>9</w:t>
      </w:r>
      <w:r w:rsidRPr="00674279">
        <w:rPr>
          <w:b w:val="0"/>
        </w:rPr>
        <w:fldChar w:fldCharType="end"/>
      </w:r>
    </w:p>
    <w:p w14:paraId="30236758" w14:textId="6639783A" w:rsidR="006653E1" w:rsidRPr="00674279" w:rsidRDefault="006653E1" w:rsidP="00BB05C6">
      <w:pPr>
        <w:pStyle w:val="T3"/>
        <w:rPr>
          <w:rFonts w:eastAsiaTheme="minorEastAsia"/>
          <w:b w:val="0"/>
          <w:sz w:val="24"/>
          <w:szCs w:val="24"/>
          <w:lang w:val="en-US"/>
        </w:rPr>
      </w:pPr>
      <w:r w:rsidRPr="00674279">
        <w:rPr>
          <w:b w:val="0"/>
        </w:rPr>
        <w:t>B. 7. Sağlık ve Sosyal Hizmet Personelinin Şiddetten Korunması</w:t>
      </w:r>
      <w:r w:rsidRPr="00674279">
        <w:rPr>
          <w:b w:val="0"/>
        </w:rPr>
        <w:tab/>
      </w:r>
      <w:r w:rsidRPr="00674279">
        <w:rPr>
          <w:b w:val="0"/>
        </w:rPr>
        <w:fldChar w:fldCharType="begin"/>
      </w:r>
      <w:r w:rsidRPr="00674279">
        <w:rPr>
          <w:b w:val="0"/>
        </w:rPr>
        <w:instrText xml:space="preserve"> PAGEREF _Toc33196355 \h </w:instrText>
      </w:r>
      <w:r w:rsidRPr="00674279">
        <w:rPr>
          <w:b w:val="0"/>
        </w:rPr>
      </w:r>
      <w:r w:rsidRPr="00674279">
        <w:rPr>
          <w:b w:val="0"/>
        </w:rPr>
        <w:fldChar w:fldCharType="separate"/>
      </w:r>
      <w:r w:rsidR="003D6097">
        <w:rPr>
          <w:b w:val="0"/>
        </w:rPr>
        <w:t>13</w:t>
      </w:r>
      <w:r w:rsidRPr="00674279">
        <w:rPr>
          <w:b w:val="0"/>
        </w:rPr>
        <w:fldChar w:fldCharType="end"/>
      </w:r>
    </w:p>
    <w:p w14:paraId="59405782" w14:textId="61916423" w:rsidR="006653E1" w:rsidRPr="00674279" w:rsidRDefault="006653E1" w:rsidP="00BB05C6">
      <w:pPr>
        <w:pStyle w:val="T3"/>
        <w:rPr>
          <w:rFonts w:eastAsiaTheme="minorEastAsia"/>
          <w:b w:val="0"/>
          <w:sz w:val="24"/>
          <w:szCs w:val="24"/>
          <w:lang w:val="en-US"/>
        </w:rPr>
      </w:pPr>
      <w:r w:rsidRPr="00674279">
        <w:rPr>
          <w:b w:val="0"/>
        </w:rPr>
        <w:t>B. 8. Mobbing’e Karşı Önlemler alınması</w:t>
      </w:r>
      <w:r w:rsidRPr="00674279">
        <w:rPr>
          <w:b w:val="0"/>
        </w:rPr>
        <w:tab/>
      </w:r>
      <w:r w:rsidRPr="00674279">
        <w:rPr>
          <w:b w:val="0"/>
        </w:rPr>
        <w:fldChar w:fldCharType="begin"/>
      </w:r>
      <w:r w:rsidRPr="00674279">
        <w:rPr>
          <w:b w:val="0"/>
        </w:rPr>
        <w:instrText xml:space="preserve"> PAGEREF _Toc33196356 \h </w:instrText>
      </w:r>
      <w:r w:rsidRPr="00674279">
        <w:rPr>
          <w:b w:val="0"/>
        </w:rPr>
      </w:r>
      <w:r w:rsidRPr="00674279">
        <w:rPr>
          <w:b w:val="0"/>
        </w:rPr>
        <w:fldChar w:fldCharType="separate"/>
      </w:r>
      <w:r w:rsidR="003D6097">
        <w:rPr>
          <w:b w:val="0"/>
        </w:rPr>
        <w:t>13</w:t>
      </w:r>
      <w:r w:rsidRPr="00674279">
        <w:rPr>
          <w:b w:val="0"/>
        </w:rPr>
        <w:fldChar w:fldCharType="end"/>
      </w:r>
    </w:p>
    <w:p w14:paraId="146A0D71" w14:textId="300680D3" w:rsidR="006653E1" w:rsidRPr="00674279" w:rsidRDefault="006653E1" w:rsidP="00BB05C6">
      <w:pPr>
        <w:pStyle w:val="T3"/>
        <w:rPr>
          <w:rFonts w:eastAsiaTheme="minorEastAsia"/>
          <w:b w:val="0"/>
          <w:sz w:val="24"/>
          <w:szCs w:val="24"/>
          <w:lang w:val="en-US"/>
        </w:rPr>
      </w:pPr>
      <w:r w:rsidRPr="00674279">
        <w:rPr>
          <w:b w:val="0"/>
        </w:rPr>
        <w:t>B. 9. HAGB, Erteleme, Adli Para Cezası Gibi Cezasızlık Halleri</w:t>
      </w:r>
      <w:r w:rsidRPr="00674279">
        <w:rPr>
          <w:b w:val="0"/>
        </w:rPr>
        <w:tab/>
      </w:r>
      <w:r w:rsidRPr="00674279">
        <w:rPr>
          <w:b w:val="0"/>
        </w:rPr>
        <w:fldChar w:fldCharType="begin"/>
      </w:r>
      <w:r w:rsidRPr="00674279">
        <w:rPr>
          <w:b w:val="0"/>
        </w:rPr>
        <w:instrText xml:space="preserve"> PAGEREF _Toc33196357 \h </w:instrText>
      </w:r>
      <w:r w:rsidRPr="00674279">
        <w:rPr>
          <w:b w:val="0"/>
        </w:rPr>
      </w:r>
      <w:r w:rsidRPr="00674279">
        <w:rPr>
          <w:b w:val="0"/>
        </w:rPr>
        <w:fldChar w:fldCharType="separate"/>
      </w:r>
      <w:r w:rsidR="003D6097">
        <w:rPr>
          <w:b w:val="0"/>
        </w:rPr>
        <w:t>13</w:t>
      </w:r>
      <w:r w:rsidRPr="00674279">
        <w:rPr>
          <w:b w:val="0"/>
        </w:rPr>
        <w:fldChar w:fldCharType="end"/>
      </w:r>
    </w:p>
    <w:p w14:paraId="43925B27" w14:textId="15C8CA6A" w:rsidR="006653E1" w:rsidRPr="00674279" w:rsidRDefault="006653E1" w:rsidP="00BB05C6">
      <w:pPr>
        <w:pStyle w:val="T3"/>
        <w:rPr>
          <w:rFonts w:eastAsiaTheme="minorEastAsia"/>
          <w:b w:val="0"/>
          <w:sz w:val="24"/>
          <w:szCs w:val="24"/>
          <w:lang w:val="en-US"/>
        </w:rPr>
      </w:pPr>
      <w:r w:rsidRPr="00674279">
        <w:rPr>
          <w:b w:val="0"/>
        </w:rPr>
        <w:t>B. 10. Cezasızlık ve Soruşturma İzinleri</w:t>
      </w:r>
      <w:r w:rsidRPr="00674279">
        <w:rPr>
          <w:b w:val="0"/>
        </w:rPr>
        <w:tab/>
      </w:r>
      <w:r w:rsidRPr="00674279">
        <w:rPr>
          <w:b w:val="0"/>
        </w:rPr>
        <w:fldChar w:fldCharType="begin"/>
      </w:r>
      <w:r w:rsidRPr="00674279">
        <w:rPr>
          <w:b w:val="0"/>
        </w:rPr>
        <w:instrText xml:space="preserve"> PAGEREF _Toc33196358 \h </w:instrText>
      </w:r>
      <w:r w:rsidRPr="00674279">
        <w:rPr>
          <w:b w:val="0"/>
        </w:rPr>
      </w:r>
      <w:r w:rsidRPr="00674279">
        <w:rPr>
          <w:b w:val="0"/>
        </w:rPr>
        <w:fldChar w:fldCharType="separate"/>
      </w:r>
      <w:r w:rsidR="003D6097">
        <w:rPr>
          <w:b w:val="0"/>
        </w:rPr>
        <w:t>13</w:t>
      </w:r>
      <w:r w:rsidRPr="00674279">
        <w:rPr>
          <w:b w:val="0"/>
        </w:rPr>
        <w:fldChar w:fldCharType="end"/>
      </w:r>
    </w:p>
    <w:p w14:paraId="60BFBC5C" w14:textId="413907AF" w:rsidR="006653E1" w:rsidRPr="00674279" w:rsidRDefault="006653E1" w:rsidP="00BB05C6">
      <w:pPr>
        <w:pStyle w:val="T3"/>
        <w:rPr>
          <w:rFonts w:eastAsiaTheme="minorEastAsia"/>
          <w:b w:val="0"/>
          <w:sz w:val="24"/>
          <w:szCs w:val="24"/>
          <w:lang w:val="en-US"/>
        </w:rPr>
      </w:pPr>
      <w:r w:rsidRPr="00674279">
        <w:rPr>
          <w:b w:val="0"/>
        </w:rPr>
        <w:t>B. 11. Türkiye İnsan Hakları ve Eşitlik Kurumu</w:t>
      </w:r>
      <w:r w:rsidRPr="00674279">
        <w:rPr>
          <w:b w:val="0"/>
        </w:rPr>
        <w:tab/>
      </w:r>
      <w:r w:rsidRPr="00674279">
        <w:rPr>
          <w:b w:val="0"/>
        </w:rPr>
        <w:fldChar w:fldCharType="begin"/>
      </w:r>
      <w:r w:rsidRPr="00674279">
        <w:rPr>
          <w:b w:val="0"/>
        </w:rPr>
        <w:instrText xml:space="preserve"> PAGEREF _Toc33196359 \h </w:instrText>
      </w:r>
      <w:r w:rsidRPr="00674279">
        <w:rPr>
          <w:b w:val="0"/>
        </w:rPr>
      </w:r>
      <w:r w:rsidRPr="00674279">
        <w:rPr>
          <w:b w:val="0"/>
        </w:rPr>
        <w:fldChar w:fldCharType="separate"/>
      </w:r>
      <w:r w:rsidR="003D6097">
        <w:rPr>
          <w:b w:val="0"/>
        </w:rPr>
        <w:t>15</w:t>
      </w:r>
      <w:r w:rsidRPr="00674279">
        <w:rPr>
          <w:b w:val="0"/>
        </w:rPr>
        <w:fldChar w:fldCharType="end"/>
      </w:r>
    </w:p>
    <w:p w14:paraId="36AA036B" w14:textId="4D7CA0E7" w:rsidR="006653E1" w:rsidRPr="00B13018" w:rsidRDefault="006653E1" w:rsidP="00BB05C6">
      <w:pPr>
        <w:pStyle w:val="T1"/>
        <w:tabs>
          <w:tab w:val="right" w:pos="9396"/>
        </w:tabs>
        <w:spacing w:before="0" w:after="0"/>
        <w:rPr>
          <w:rFonts w:ascii="Garamond" w:eastAsiaTheme="minorEastAsia" w:hAnsi="Garamond" w:cs="Arial"/>
          <w:b w:val="0"/>
          <w:caps w:val="0"/>
          <w:color w:val="000000" w:themeColor="text1"/>
          <w:sz w:val="24"/>
          <w:szCs w:val="24"/>
          <w:u w:val="none"/>
          <w:lang w:val="en-US"/>
        </w:rPr>
      </w:pPr>
      <w:r w:rsidRPr="00B13018">
        <w:rPr>
          <w:rFonts w:ascii="Garamond" w:hAnsi="Garamond" w:cs="Arial"/>
          <w:bCs/>
          <w:color w:val="000000" w:themeColor="text1"/>
        </w:rPr>
        <w:t>2. Çalışma Grubu: Özgürlük ve Güvenlik Hakkı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_Toc33196360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18</w:t>
      </w:r>
      <w:r w:rsidRPr="00B13018">
        <w:rPr>
          <w:rFonts w:ascii="Garamond" w:hAnsi="Garamond" w:cs="Arial"/>
          <w:color w:val="000000" w:themeColor="text1"/>
        </w:rPr>
        <w:fldChar w:fldCharType="end"/>
      </w:r>
    </w:p>
    <w:p w14:paraId="3351EC39" w14:textId="4358D920"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 xml:space="preserve">A. Tutuklama ve Makul </w:t>
      </w:r>
      <w:r w:rsidRPr="00B13018">
        <w:rPr>
          <w:rFonts w:ascii="Garamond" w:eastAsia="Calibri" w:hAnsi="Garamond" w:cs="Arial"/>
          <w:bCs/>
          <w:i/>
          <w:iCs/>
          <w:color w:val="000000" w:themeColor="text1"/>
        </w:rPr>
        <w:t>Ş</w:t>
      </w:r>
      <w:r w:rsidRPr="00B13018">
        <w:rPr>
          <w:rFonts w:ascii="Garamond" w:hAnsi="Garamond" w:cs="Arial"/>
          <w:bCs/>
          <w:i/>
          <w:iCs/>
          <w:color w:val="000000" w:themeColor="text1"/>
        </w:rPr>
        <w:t>üphe</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_Toc33196361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18</w:t>
      </w:r>
      <w:r w:rsidRPr="00B13018">
        <w:rPr>
          <w:rFonts w:ascii="Garamond" w:hAnsi="Garamond" w:cs="Arial"/>
          <w:color w:val="000000" w:themeColor="text1"/>
        </w:rPr>
        <w:fldChar w:fldCharType="end"/>
      </w:r>
    </w:p>
    <w:p w14:paraId="68E02411" w14:textId="7152DE00"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B. Tutuklulu</w:t>
      </w:r>
      <w:r w:rsidRPr="00B13018">
        <w:rPr>
          <w:rFonts w:ascii="Garamond" w:eastAsia="Calibri" w:hAnsi="Garamond" w:cs="Arial"/>
          <w:bCs/>
          <w:i/>
          <w:iCs/>
          <w:color w:val="000000" w:themeColor="text1"/>
        </w:rPr>
        <w:t>ğ</w:t>
      </w:r>
      <w:r w:rsidRPr="00B13018">
        <w:rPr>
          <w:rFonts w:ascii="Garamond" w:hAnsi="Garamond" w:cs="Arial"/>
          <w:bCs/>
          <w:i/>
          <w:iCs/>
          <w:color w:val="000000" w:themeColor="text1"/>
        </w:rPr>
        <w:t xml:space="preserve">a </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t</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razların Duru</w:t>
      </w:r>
      <w:r w:rsidRPr="00B13018">
        <w:rPr>
          <w:rFonts w:ascii="Garamond" w:eastAsia="Calibri" w:hAnsi="Garamond" w:cs="Arial"/>
          <w:bCs/>
          <w:i/>
          <w:iCs/>
          <w:color w:val="000000" w:themeColor="text1"/>
        </w:rPr>
        <w:t>ş</w:t>
      </w:r>
      <w:r w:rsidRPr="00B13018">
        <w:rPr>
          <w:rFonts w:ascii="Garamond" w:hAnsi="Garamond" w:cs="Arial"/>
          <w:bCs/>
          <w:i/>
          <w:iCs/>
          <w:color w:val="000000" w:themeColor="text1"/>
        </w:rPr>
        <w:t xml:space="preserve">malı </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ncelenmes</w:t>
      </w:r>
      <w:r w:rsidRPr="00B13018">
        <w:rPr>
          <w:rFonts w:ascii="Garamond" w:eastAsia="Calibri" w:hAnsi="Garamond" w:cs="Arial"/>
          <w:bCs/>
          <w:i/>
          <w:iCs/>
          <w:color w:val="000000" w:themeColor="text1"/>
        </w:rPr>
        <w:t>i</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_Toc33196362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19</w:t>
      </w:r>
      <w:r w:rsidRPr="00B13018">
        <w:rPr>
          <w:rFonts w:ascii="Garamond" w:hAnsi="Garamond" w:cs="Arial"/>
          <w:color w:val="000000" w:themeColor="text1"/>
        </w:rPr>
        <w:fldChar w:fldCharType="end"/>
      </w:r>
    </w:p>
    <w:p w14:paraId="79D48673" w14:textId="24B8C22D"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color w:val="000000" w:themeColor="text1"/>
        </w:rPr>
        <w:t>C. Tutukluluk Süreleri</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_Toc33196363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19</w:t>
      </w:r>
      <w:r w:rsidRPr="00B13018">
        <w:rPr>
          <w:rFonts w:ascii="Garamond" w:hAnsi="Garamond" w:cs="Arial"/>
          <w:color w:val="000000" w:themeColor="text1"/>
        </w:rPr>
        <w:fldChar w:fldCharType="end"/>
      </w:r>
    </w:p>
    <w:p w14:paraId="6936E7A8" w14:textId="52717F9A"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D. Tutuklamada Gizli Nitelikli Belgelerin Esas Alınması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_Toc33196364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19</w:t>
      </w:r>
      <w:r w:rsidRPr="00B13018">
        <w:rPr>
          <w:rFonts w:ascii="Garamond" w:hAnsi="Garamond" w:cs="Arial"/>
          <w:color w:val="000000" w:themeColor="text1"/>
        </w:rPr>
        <w:fldChar w:fldCharType="end"/>
      </w:r>
    </w:p>
    <w:p w14:paraId="7A61F7DC" w14:textId="1548498C"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 xml:space="preserve">E. Sulh Ceza </w:t>
      </w:r>
      <w:r w:rsidR="00A03658">
        <w:rPr>
          <w:rFonts w:ascii="Garamond" w:hAnsi="Garamond" w:cs="Arial"/>
          <w:bCs/>
          <w:i/>
          <w:iCs/>
          <w:color w:val="000000" w:themeColor="text1"/>
        </w:rPr>
        <w:t>Hâkim</w:t>
      </w:r>
      <w:r w:rsidRPr="00B13018">
        <w:rPr>
          <w:rFonts w:ascii="Garamond" w:hAnsi="Garamond" w:cs="Arial"/>
          <w:bCs/>
          <w:i/>
          <w:iCs/>
          <w:color w:val="000000" w:themeColor="text1"/>
        </w:rPr>
        <w:t xml:space="preserve">liklerinie </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t</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raz Usulünün Etk</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nl</w:t>
      </w:r>
      <w:r w:rsidRPr="00B13018">
        <w:rPr>
          <w:rFonts w:ascii="Garamond" w:eastAsia="Calibri" w:hAnsi="Garamond" w:cs="Arial"/>
          <w:bCs/>
          <w:i/>
          <w:iCs/>
          <w:color w:val="000000" w:themeColor="text1"/>
        </w:rPr>
        <w:t>iği</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_Toc33196365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19</w:t>
      </w:r>
      <w:r w:rsidRPr="00B13018">
        <w:rPr>
          <w:rFonts w:ascii="Garamond" w:hAnsi="Garamond" w:cs="Arial"/>
          <w:color w:val="000000" w:themeColor="text1"/>
        </w:rPr>
        <w:fldChar w:fldCharType="end"/>
      </w:r>
    </w:p>
    <w:p w14:paraId="1B6EBF57" w14:textId="7F6EABD1"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F. Ceza Muhakemes</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 xml:space="preserve"> 141. Madde ve Tazm</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nat Davaları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_Toc33196366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20</w:t>
      </w:r>
      <w:r w:rsidRPr="00B13018">
        <w:rPr>
          <w:rFonts w:ascii="Garamond" w:hAnsi="Garamond" w:cs="Arial"/>
          <w:color w:val="000000" w:themeColor="text1"/>
        </w:rPr>
        <w:fldChar w:fldCharType="end"/>
      </w:r>
    </w:p>
    <w:p w14:paraId="02AF2F5F" w14:textId="66A2E37D"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G. Tutuklamada Gerekçe</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_Toc33196367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20</w:t>
      </w:r>
      <w:r w:rsidRPr="00B13018">
        <w:rPr>
          <w:rFonts w:ascii="Garamond" w:hAnsi="Garamond" w:cs="Arial"/>
          <w:color w:val="000000" w:themeColor="text1"/>
        </w:rPr>
        <w:fldChar w:fldCharType="end"/>
      </w:r>
    </w:p>
    <w:p w14:paraId="15B8FCEC" w14:textId="5BCF51E9"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H. Di</w:t>
      </w:r>
      <w:r w:rsidRPr="00B13018">
        <w:rPr>
          <w:rFonts w:ascii="Garamond" w:eastAsia="Calibri" w:hAnsi="Garamond" w:cs="Arial"/>
          <w:bCs/>
          <w:i/>
          <w:iCs/>
          <w:color w:val="000000" w:themeColor="text1"/>
        </w:rPr>
        <w:t>ğ</w:t>
      </w:r>
      <w:r w:rsidRPr="00B13018">
        <w:rPr>
          <w:rFonts w:ascii="Garamond" w:hAnsi="Garamond" w:cs="Arial"/>
          <w:bCs/>
          <w:i/>
          <w:iCs/>
          <w:color w:val="000000" w:themeColor="text1"/>
        </w:rPr>
        <w:t>er</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_Toc33196368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20</w:t>
      </w:r>
      <w:r w:rsidRPr="00B13018">
        <w:rPr>
          <w:rFonts w:ascii="Garamond" w:hAnsi="Garamond" w:cs="Arial"/>
          <w:color w:val="000000" w:themeColor="text1"/>
        </w:rPr>
        <w:fldChar w:fldCharType="end"/>
      </w:r>
    </w:p>
    <w:p w14:paraId="74CBA00F" w14:textId="274786A9" w:rsidR="006653E1" w:rsidRPr="00B13018" w:rsidRDefault="006653E1" w:rsidP="00BB05C6">
      <w:pPr>
        <w:pStyle w:val="T1"/>
        <w:tabs>
          <w:tab w:val="right" w:pos="9396"/>
        </w:tabs>
        <w:spacing w:before="0" w:after="0"/>
        <w:rPr>
          <w:rFonts w:ascii="Garamond" w:eastAsiaTheme="minorEastAsia" w:hAnsi="Garamond" w:cs="Arial"/>
          <w:b w:val="0"/>
          <w:caps w:val="0"/>
          <w:color w:val="000000" w:themeColor="text1"/>
          <w:sz w:val="24"/>
          <w:szCs w:val="24"/>
          <w:u w:val="none"/>
          <w:lang w:val="en-US"/>
        </w:rPr>
      </w:pPr>
      <w:r w:rsidRPr="00B13018">
        <w:rPr>
          <w:rFonts w:ascii="Garamond" w:hAnsi="Garamond" w:cs="Arial"/>
          <w:bCs/>
          <w:color w:val="000000" w:themeColor="text1"/>
        </w:rPr>
        <w:t>III. 3. Çalışma Grubu: Adil Yargılanma Hakkı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_Toc33196369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25</w:t>
      </w:r>
      <w:r w:rsidRPr="00B13018">
        <w:rPr>
          <w:rFonts w:ascii="Garamond" w:hAnsi="Garamond" w:cs="Arial"/>
          <w:color w:val="000000" w:themeColor="text1"/>
        </w:rPr>
        <w:fldChar w:fldCharType="end"/>
      </w:r>
    </w:p>
    <w:p w14:paraId="42C84461" w14:textId="3CC4B780"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 xml:space="preserve">A. AYM </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hlal Kararları Sonrası Yen</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den Yargılama veya Soru</w:t>
      </w:r>
      <w:r w:rsidRPr="00B13018">
        <w:rPr>
          <w:rFonts w:ascii="Garamond" w:eastAsia="Calibri" w:hAnsi="Garamond" w:cs="Arial"/>
          <w:bCs/>
          <w:i/>
          <w:iCs/>
          <w:color w:val="000000" w:themeColor="text1"/>
        </w:rPr>
        <w:t>ş</w:t>
      </w:r>
      <w:r w:rsidRPr="00B13018">
        <w:rPr>
          <w:rFonts w:ascii="Garamond" w:hAnsi="Garamond" w:cs="Arial"/>
          <w:bCs/>
          <w:i/>
          <w:iCs/>
          <w:color w:val="000000" w:themeColor="text1"/>
        </w:rPr>
        <w:t>turma Açılmasının Bel</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rlenmes</w:t>
      </w:r>
      <w:r w:rsidRPr="00B13018">
        <w:rPr>
          <w:rFonts w:ascii="Garamond" w:eastAsia="Calibri" w:hAnsi="Garamond" w:cs="Arial"/>
          <w:bCs/>
          <w:i/>
          <w:iCs/>
          <w:color w:val="000000" w:themeColor="text1"/>
        </w:rPr>
        <w:t>i</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_Toc33196370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25</w:t>
      </w:r>
      <w:r w:rsidRPr="00B13018">
        <w:rPr>
          <w:rFonts w:ascii="Garamond" w:hAnsi="Garamond" w:cs="Arial"/>
          <w:color w:val="000000" w:themeColor="text1"/>
        </w:rPr>
        <w:fldChar w:fldCharType="end"/>
      </w:r>
    </w:p>
    <w:p w14:paraId="17F40A7E" w14:textId="33921A39"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B. Hükmün Açıklanmasının Geri Bırakılması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_Toc33196371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25</w:t>
      </w:r>
      <w:r w:rsidRPr="00B13018">
        <w:rPr>
          <w:rFonts w:ascii="Garamond" w:hAnsi="Garamond" w:cs="Arial"/>
          <w:color w:val="000000" w:themeColor="text1"/>
        </w:rPr>
        <w:fldChar w:fldCharType="end"/>
      </w:r>
    </w:p>
    <w:p w14:paraId="084341AB" w14:textId="5FB30A03"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 xml:space="preserve">C. Kanun Yollarına </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l</w:t>
      </w:r>
      <w:r w:rsidRPr="00B13018">
        <w:rPr>
          <w:rFonts w:ascii="Garamond" w:eastAsia="Calibri" w:hAnsi="Garamond" w:cs="Arial"/>
          <w:bCs/>
          <w:i/>
          <w:iCs/>
          <w:color w:val="000000" w:themeColor="text1"/>
        </w:rPr>
        <w:t>iş</w:t>
      </w:r>
      <w:r w:rsidRPr="00B13018">
        <w:rPr>
          <w:rFonts w:ascii="Garamond" w:hAnsi="Garamond" w:cs="Arial"/>
          <w:bCs/>
          <w:i/>
          <w:iCs/>
          <w:color w:val="000000" w:themeColor="text1"/>
        </w:rPr>
        <w:t>k</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n Süreler</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n Uyumla</w:t>
      </w:r>
      <w:r w:rsidRPr="00B13018">
        <w:rPr>
          <w:rFonts w:ascii="Garamond" w:eastAsia="Calibri" w:hAnsi="Garamond" w:cs="Arial"/>
          <w:bCs/>
          <w:i/>
          <w:iCs/>
          <w:color w:val="000000" w:themeColor="text1"/>
        </w:rPr>
        <w:t>ş</w:t>
      </w:r>
      <w:r w:rsidRPr="00B13018">
        <w:rPr>
          <w:rFonts w:ascii="Garamond" w:hAnsi="Garamond" w:cs="Arial"/>
          <w:bCs/>
          <w:i/>
          <w:iCs/>
          <w:color w:val="000000" w:themeColor="text1"/>
        </w:rPr>
        <w:t>tırılması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_Toc33196372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25</w:t>
      </w:r>
      <w:r w:rsidRPr="00B13018">
        <w:rPr>
          <w:rFonts w:ascii="Garamond" w:hAnsi="Garamond" w:cs="Arial"/>
          <w:color w:val="000000" w:themeColor="text1"/>
        </w:rPr>
        <w:fldChar w:fldCharType="end"/>
      </w:r>
    </w:p>
    <w:p w14:paraId="173AF1F3" w14:textId="33780D26"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D. Yabancıların Adalete Eri</w:t>
      </w:r>
      <w:r w:rsidRPr="00B13018">
        <w:rPr>
          <w:rFonts w:ascii="Garamond" w:eastAsia="Calibri" w:hAnsi="Garamond" w:cs="Arial"/>
          <w:bCs/>
          <w:i/>
          <w:iCs/>
          <w:color w:val="000000" w:themeColor="text1"/>
        </w:rPr>
        <w:t>şi</w:t>
      </w:r>
      <w:r w:rsidRPr="00B13018">
        <w:rPr>
          <w:rFonts w:ascii="Garamond" w:hAnsi="Garamond" w:cs="Arial"/>
          <w:bCs/>
          <w:i/>
          <w:iCs/>
          <w:color w:val="000000" w:themeColor="text1"/>
        </w:rPr>
        <w:t>m</w:t>
      </w:r>
      <w:r w:rsidRPr="00B13018">
        <w:rPr>
          <w:rFonts w:ascii="Garamond" w:eastAsia="Calibri" w:hAnsi="Garamond" w:cs="Arial"/>
          <w:bCs/>
          <w:i/>
          <w:iCs/>
          <w:color w:val="000000" w:themeColor="text1"/>
        </w:rPr>
        <w:t>i</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_Toc33196373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25</w:t>
      </w:r>
      <w:r w:rsidRPr="00B13018">
        <w:rPr>
          <w:rFonts w:ascii="Garamond" w:hAnsi="Garamond" w:cs="Arial"/>
          <w:color w:val="000000" w:themeColor="text1"/>
        </w:rPr>
        <w:fldChar w:fldCharType="end"/>
      </w:r>
    </w:p>
    <w:p w14:paraId="4B60ACED" w14:textId="6B26703D"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E. Gizli Tanık Dinlenmesi</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_Toc33196374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26</w:t>
      </w:r>
      <w:r w:rsidRPr="00B13018">
        <w:rPr>
          <w:rFonts w:ascii="Garamond" w:hAnsi="Garamond" w:cs="Arial"/>
          <w:color w:val="000000" w:themeColor="text1"/>
        </w:rPr>
        <w:fldChar w:fldCharType="end"/>
      </w:r>
    </w:p>
    <w:p w14:paraId="56D6DC09" w14:textId="49C9AEA8"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F. Uzun Yargılama</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_Toc33196375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26</w:t>
      </w:r>
      <w:r w:rsidRPr="00B13018">
        <w:rPr>
          <w:rFonts w:ascii="Garamond" w:hAnsi="Garamond" w:cs="Arial"/>
          <w:color w:val="000000" w:themeColor="text1"/>
        </w:rPr>
        <w:fldChar w:fldCharType="end"/>
      </w:r>
    </w:p>
    <w:p w14:paraId="0BC41A3E" w14:textId="4597D2D4"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eastAsia="Calibri" w:hAnsi="Garamond" w:cs="Arial"/>
          <w:bCs/>
          <w:i/>
          <w:iCs/>
          <w:color w:val="000000" w:themeColor="text1"/>
        </w:rPr>
        <w:t>G. İ</w:t>
      </w:r>
      <w:r w:rsidRPr="00B13018">
        <w:rPr>
          <w:rFonts w:ascii="Garamond" w:hAnsi="Garamond" w:cs="Arial"/>
          <w:bCs/>
          <w:i/>
          <w:iCs/>
          <w:color w:val="000000" w:themeColor="text1"/>
        </w:rPr>
        <w:t>dar</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 xml:space="preserve"> Yargıda Duru</w:t>
      </w:r>
      <w:r w:rsidRPr="00B13018">
        <w:rPr>
          <w:rFonts w:ascii="Garamond" w:eastAsia="Calibri" w:hAnsi="Garamond" w:cs="Arial"/>
          <w:bCs/>
          <w:i/>
          <w:iCs/>
          <w:color w:val="000000" w:themeColor="text1"/>
        </w:rPr>
        <w:t>ş</w:t>
      </w:r>
      <w:r w:rsidRPr="00B13018">
        <w:rPr>
          <w:rFonts w:ascii="Garamond" w:hAnsi="Garamond" w:cs="Arial"/>
          <w:bCs/>
          <w:i/>
          <w:iCs/>
          <w:color w:val="000000" w:themeColor="text1"/>
        </w:rPr>
        <w:t>ma ve Tanık D</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nleme</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_Toc33196376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26</w:t>
      </w:r>
      <w:r w:rsidRPr="00B13018">
        <w:rPr>
          <w:rFonts w:ascii="Garamond" w:hAnsi="Garamond" w:cs="Arial"/>
          <w:color w:val="000000" w:themeColor="text1"/>
        </w:rPr>
        <w:fldChar w:fldCharType="end"/>
      </w:r>
    </w:p>
    <w:p w14:paraId="7D2F6F3F" w14:textId="0120963A"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H. Kararların Gerekçeli Olması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_Toc33196377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26</w:t>
      </w:r>
      <w:r w:rsidRPr="00B13018">
        <w:rPr>
          <w:rFonts w:ascii="Garamond" w:hAnsi="Garamond" w:cs="Arial"/>
          <w:color w:val="000000" w:themeColor="text1"/>
        </w:rPr>
        <w:fldChar w:fldCharType="end"/>
      </w:r>
    </w:p>
    <w:p w14:paraId="1FCBC2F8" w14:textId="7AC51E83"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lastRenderedPageBreak/>
        <w:t>I. A</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 xml:space="preserve">HM </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hlal Kararı Sonrası Yargılamanın Yen</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lenmes</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nde HMK’da Yer Alan 10 Yıllık Süre Sınırını Kaldırılması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_Toc33196378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26</w:t>
      </w:r>
      <w:r w:rsidRPr="00B13018">
        <w:rPr>
          <w:rFonts w:ascii="Garamond" w:hAnsi="Garamond" w:cs="Arial"/>
          <w:color w:val="000000" w:themeColor="text1"/>
        </w:rPr>
        <w:fldChar w:fldCharType="end"/>
      </w:r>
    </w:p>
    <w:p w14:paraId="670359F7" w14:textId="19B1411F"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J. Adli Kolluk Kurulması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_Toc33196379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26</w:t>
      </w:r>
      <w:r w:rsidRPr="00B13018">
        <w:rPr>
          <w:rFonts w:ascii="Garamond" w:hAnsi="Garamond" w:cs="Arial"/>
          <w:color w:val="000000" w:themeColor="text1"/>
        </w:rPr>
        <w:fldChar w:fldCharType="end"/>
      </w:r>
    </w:p>
    <w:p w14:paraId="069F4994" w14:textId="0E9A83B6"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Cs/>
          <w:color w:val="000000" w:themeColor="text1"/>
        </w:rPr>
        <w:t>K. TMK Kapsamındaki Suçların Kovuşturmasını Yürüten Özel Mahkemeler Sorunu</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_Toc33196380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27</w:t>
      </w:r>
      <w:r w:rsidRPr="00B13018">
        <w:rPr>
          <w:rFonts w:ascii="Garamond" w:hAnsi="Garamond" w:cs="Arial"/>
          <w:color w:val="000000" w:themeColor="text1"/>
        </w:rPr>
        <w:fldChar w:fldCharType="end"/>
      </w:r>
    </w:p>
    <w:p w14:paraId="27D65502" w14:textId="2EFD2503"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eastAsia="Calibri" w:hAnsi="Garamond" w:cs="Arial"/>
          <w:color w:val="000000" w:themeColor="text1"/>
          <w:shd w:val="clear" w:color="auto" w:fill="FFFFFF"/>
        </w:rPr>
        <w:t>L. Savunmanın Etkinliğinin Artırılması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_Toc33196381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28</w:t>
      </w:r>
      <w:r w:rsidRPr="00B13018">
        <w:rPr>
          <w:rFonts w:ascii="Garamond" w:hAnsi="Garamond" w:cs="Arial"/>
          <w:color w:val="000000" w:themeColor="text1"/>
        </w:rPr>
        <w:fldChar w:fldCharType="end"/>
      </w:r>
    </w:p>
    <w:p w14:paraId="648807F0" w14:textId="4B0734A7"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M. Di</w:t>
      </w:r>
      <w:r w:rsidRPr="00B13018">
        <w:rPr>
          <w:rFonts w:ascii="Garamond" w:eastAsia="Calibri" w:hAnsi="Garamond" w:cs="Arial"/>
          <w:bCs/>
          <w:i/>
          <w:iCs/>
          <w:color w:val="000000" w:themeColor="text1"/>
        </w:rPr>
        <w:t>ğ</w:t>
      </w:r>
      <w:r w:rsidRPr="00B13018">
        <w:rPr>
          <w:rFonts w:ascii="Garamond" w:hAnsi="Garamond" w:cs="Arial"/>
          <w:bCs/>
          <w:i/>
          <w:iCs/>
          <w:color w:val="000000" w:themeColor="text1"/>
        </w:rPr>
        <w:t>er</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_Toc33196382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28</w:t>
      </w:r>
      <w:r w:rsidRPr="00B13018">
        <w:rPr>
          <w:rFonts w:ascii="Garamond" w:hAnsi="Garamond" w:cs="Arial"/>
          <w:color w:val="000000" w:themeColor="text1"/>
        </w:rPr>
        <w:fldChar w:fldCharType="end"/>
      </w:r>
    </w:p>
    <w:p w14:paraId="51A576B3" w14:textId="1C7C48EB" w:rsidR="006653E1" w:rsidRPr="00607178" w:rsidRDefault="006653E1" w:rsidP="00BB05C6">
      <w:pPr>
        <w:pStyle w:val="T3"/>
        <w:rPr>
          <w:rFonts w:eastAsiaTheme="minorEastAsia"/>
          <w:b w:val="0"/>
          <w:sz w:val="24"/>
          <w:szCs w:val="24"/>
          <w:lang w:val="en-US"/>
        </w:rPr>
      </w:pPr>
      <w:r w:rsidRPr="00607178">
        <w:rPr>
          <w:b w:val="0"/>
        </w:rPr>
        <w:t>M. 1. 3713 Sayılı Terörle Mücadele Kanunu’nda Yer Alan Terör Tanımının Belirsizli</w:t>
      </w:r>
      <w:r w:rsidRPr="00607178">
        <w:rPr>
          <w:rFonts w:eastAsia="Calibri"/>
          <w:b w:val="0"/>
        </w:rPr>
        <w:t>ğ</w:t>
      </w:r>
      <w:r w:rsidRPr="00607178">
        <w:rPr>
          <w:b w:val="0"/>
        </w:rPr>
        <w:t>i Sorunu</w:t>
      </w:r>
      <w:r w:rsidRPr="00607178">
        <w:rPr>
          <w:b w:val="0"/>
        </w:rPr>
        <w:tab/>
      </w:r>
      <w:r w:rsidRPr="00607178">
        <w:rPr>
          <w:b w:val="0"/>
        </w:rPr>
        <w:fldChar w:fldCharType="begin"/>
      </w:r>
      <w:r w:rsidRPr="00607178">
        <w:rPr>
          <w:b w:val="0"/>
        </w:rPr>
        <w:instrText xml:space="preserve"> PAGEREF _Toc33196383 \h </w:instrText>
      </w:r>
      <w:r w:rsidRPr="00607178">
        <w:rPr>
          <w:b w:val="0"/>
        </w:rPr>
      </w:r>
      <w:r w:rsidRPr="00607178">
        <w:rPr>
          <w:b w:val="0"/>
        </w:rPr>
        <w:fldChar w:fldCharType="separate"/>
      </w:r>
      <w:r w:rsidR="003D6097">
        <w:rPr>
          <w:b w:val="0"/>
        </w:rPr>
        <w:t>28</w:t>
      </w:r>
      <w:r w:rsidRPr="00607178">
        <w:rPr>
          <w:b w:val="0"/>
        </w:rPr>
        <w:fldChar w:fldCharType="end"/>
      </w:r>
    </w:p>
    <w:p w14:paraId="53C79C2D" w14:textId="72C83591" w:rsidR="006653E1" w:rsidRPr="00607178" w:rsidRDefault="006653E1" w:rsidP="00BB05C6">
      <w:pPr>
        <w:pStyle w:val="T3"/>
        <w:rPr>
          <w:rFonts w:eastAsiaTheme="minorEastAsia"/>
          <w:b w:val="0"/>
          <w:sz w:val="24"/>
          <w:szCs w:val="24"/>
          <w:lang w:val="en-US"/>
        </w:rPr>
      </w:pPr>
      <w:r w:rsidRPr="00607178">
        <w:rPr>
          <w:b w:val="0"/>
        </w:rPr>
        <w:t>M. 2. Türkiye mevzuatında terörün tanımı</w:t>
      </w:r>
      <w:r w:rsidRPr="00607178">
        <w:rPr>
          <w:b w:val="0"/>
        </w:rPr>
        <w:tab/>
      </w:r>
      <w:r w:rsidRPr="00607178">
        <w:rPr>
          <w:b w:val="0"/>
        </w:rPr>
        <w:fldChar w:fldCharType="begin"/>
      </w:r>
      <w:r w:rsidRPr="00607178">
        <w:rPr>
          <w:b w:val="0"/>
        </w:rPr>
        <w:instrText xml:space="preserve"> PAGEREF _Toc33196384 \h </w:instrText>
      </w:r>
      <w:r w:rsidRPr="00607178">
        <w:rPr>
          <w:b w:val="0"/>
        </w:rPr>
      </w:r>
      <w:r w:rsidRPr="00607178">
        <w:rPr>
          <w:b w:val="0"/>
        </w:rPr>
        <w:fldChar w:fldCharType="separate"/>
      </w:r>
      <w:r w:rsidR="003D6097">
        <w:rPr>
          <w:b w:val="0"/>
        </w:rPr>
        <w:t>29</w:t>
      </w:r>
      <w:r w:rsidRPr="00607178">
        <w:rPr>
          <w:b w:val="0"/>
        </w:rPr>
        <w:fldChar w:fldCharType="end"/>
      </w:r>
    </w:p>
    <w:p w14:paraId="2BBF3A73" w14:textId="13D8253C" w:rsidR="006653E1" w:rsidRPr="00607178" w:rsidRDefault="006653E1" w:rsidP="00BB05C6">
      <w:pPr>
        <w:pStyle w:val="T3"/>
        <w:rPr>
          <w:rFonts w:eastAsiaTheme="minorEastAsia"/>
          <w:b w:val="0"/>
          <w:sz w:val="24"/>
          <w:szCs w:val="24"/>
          <w:lang w:val="en-US"/>
        </w:rPr>
      </w:pPr>
      <w:r w:rsidRPr="00607178">
        <w:rPr>
          <w:b w:val="0"/>
        </w:rPr>
        <w:t>M. 3. Mevzuattan Kaynaklı Diğer Sorunların Çözümüne Yönelik Öneriler</w:t>
      </w:r>
      <w:r w:rsidRPr="00607178">
        <w:rPr>
          <w:b w:val="0"/>
        </w:rPr>
        <w:tab/>
      </w:r>
      <w:r w:rsidRPr="00607178">
        <w:rPr>
          <w:b w:val="0"/>
        </w:rPr>
        <w:fldChar w:fldCharType="begin"/>
      </w:r>
      <w:r w:rsidRPr="00607178">
        <w:rPr>
          <w:b w:val="0"/>
        </w:rPr>
        <w:instrText xml:space="preserve"> PAGEREF _Toc33196385 \h </w:instrText>
      </w:r>
      <w:r w:rsidRPr="00607178">
        <w:rPr>
          <w:b w:val="0"/>
        </w:rPr>
      </w:r>
      <w:r w:rsidRPr="00607178">
        <w:rPr>
          <w:b w:val="0"/>
        </w:rPr>
        <w:fldChar w:fldCharType="separate"/>
      </w:r>
      <w:r w:rsidR="003D6097">
        <w:rPr>
          <w:b w:val="0"/>
        </w:rPr>
        <w:t>33</w:t>
      </w:r>
      <w:r w:rsidRPr="00607178">
        <w:rPr>
          <w:b w:val="0"/>
        </w:rPr>
        <w:fldChar w:fldCharType="end"/>
      </w:r>
    </w:p>
    <w:p w14:paraId="623207EC" w14:textId="6F35F2BA" w:rsidR="006653E1" w:rsidRPr="0060717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607178">
        <w:rPr>
          <w:rFonts w:ascii="Garamond" w:eastAsia="Calibri" w:hAnsi="Garamond" w:cs="Arial"/>
          <w:b w:val="0"/>
          <w:color w:val="000000" w:themeColor="text1"/>
          <w:shd w:val="clear" w:color="auto" w:fill="FFFFFF"/>
        </w:rPr>
        <w:t>M. 4. Masumluk Hakkına Aykırı Mevzuat ve Yargı Pratiğinin Ortadan Kaldırılması</w:t>
      </w:r>
      <w:r w:rsidRPr="00607178">
        <w:rPr>
          <w:rFonts w:ascii="Garamond" w:hAnsi="Garamond" w:cs="Arial"/>
          <w:b w:val="0"/>
          <w:color w:val="000000" w:themeColor="text1"/>
        </w:rPr>
        <w:tab/>
      </w:r>
      <w:r w:rsidRPr="00607178">
        <w:rPr>
          <w:rFonts w:ascii="Garamond" w:hAnsi="Garamond" w:cs="Arial"/>
          <w:b w:val="0"/>
          <w:color w:val="000000" w:themeColor="text1"/>
        </w:rPr>
        <w:fldChar w:fldCharType="begin"/>
      </w:r>
      <w:r w:rsidRPr="00607178">
        <w:rPr>
          <w:rFonts w:ascii="Garamond" w:hAnsi="Garamond" w:cs="Arial"/>
          <w:b w:val="0"/>
          <w:color w:val="000000" w:themeColor="text1"/>
        </w:rPr>
        <w:instrText xml:space="preserve"> PAGEREF _Toc33196386 \h </w:instrText>
      </w:r>
      <w:r w:rsidRPr="00607178">
        <w:rPr>
          <w:rFonts w:ascii="Garamond" w:hAnsi="Garamond" w:cs="Arial"/>
          <w:b w:val="0"/>
          <w:color w:val="000000" w:themeColor="text1"/>
        </w:rPr>
      </w:r>
      <w:r w:rsidRPr="00607178">
        <w:rPr>
          <w:rFonts w:ascii="Garamond" w:hAnsi="Garamond" w:cs="Arial"/>
          <w:b w:val="0"/>
          <w:color w:val="000000" w:themeColor="text1"/>
        </w:rPr>
        <w:fldChar w:fldCharType="separate"/>
      </w:r>
      <w:r w:rsidR="003D6097">
        <w:rPr>
          <w:rFonts w:ascii="Garamond" w:hAnsi="Garamond" w:cs="Arial"/>
          <w:b w:val="0"/>
          <w:color w:val="000000" w:themeColor="text1"/>
        </w:rPr>
        <w:t>35</w:t>
      </w:r>
      <w:r w:rsidRPr="00607178">
        <w:rPr>
          <w:rFonts w:ascii="Garamond" w:hAnsi="Garamond" w:cs="Arial"/>
          <w:b w:val="0"/>
          <w:color w:val="000000" w:themeColor="text1"/>
        </w:rPr>
        <w:fldChar w:fldCharType="end"/>
      </w:r>
    </w:p>
    <w:p w14:paraId="3466C0C7" w14:textId="39B5CA32" w:rsidR="006653E1" w:rsidRPr="00607178" w:rsidRDefault="006653E1" w:rsidP="00BB05C6">
      <w:pPr>
        <w:pStyle w:val="T3"/>
        <w:rPr>
          <w:rFonts w:eastAsiaTheme="minorEastAsia"/>
          <w:b w:val="0"/>
          <w:sz w:val="24"/>
          <w:szCs w:val="24"/>
          <w:lang w:val="en-US"/>
        </w:rPr>
      </w:pPr>
      <w:r w:rsidRPr="00607178">
        <w:rPr>
          <w:rFonts w:eastAsia="Calibri"/>
          <w:b w:val="0"/>
          <w:shd w:val="clear" w:color="auto" w:fill="FFFFFF"/>
        </w:rPr>
        <w:t>M. 4. 1. Kayyum Atamaları</w:t>
      </w:r>
      <w:r w:rsidRPr="00607178">
        <w:rPr>
          <w:b w:val="0"/>
        </w:rPr>
        <w:tab/>
      </w:r>
      <w:r w:rsidRPr="00607178">
        <w:rPr>
          <w:b w:val="0"/>
        </w:rPr>
        <w:fldChar w:fldCharType="begin"/>
      </w:r>
      <w:r w:rsidRPr="00607178">
        <w:rPr>
          <w:b w:val="0"/>
        </w:rPr>
        <w:instrText xml:space="preserve"> PAGEREF _Toc33196387 \h </w:instrText>
      </w:r>
      <w:r w:rsidRPr="00607178">
        <w:rPr>
          <w:b w:val="0"/>
        </w:rPr>
      </w:r>
      <w:r w:rsidRPr="00607178">
        <w:rPr>
          <w:b w:val="0"/>
        </w:rPr>
        <w:fldChar w:fldCharType="separate"/>
      </w:r>
      <w:r w:rsidR="003D6097">
        <w:rPr>
          <w:b w:val="0"/>
        </w:rPr>
        <w:t>35</w:t>
      </w:r>
      <w:r w:rsidRPr="00607178">
        <w:rPr>
          <w:b w:val="0"/>
        </w:rPr>
        <w:fldChar w:fldCharType="end"/>
      </w:r>
    </w:p>
    <w:p w14:paraId="64FE562D" w14:textId="33082268" w:rsidR="006653E1" w:rsidRPr="00607178" w:rsidRDefault="006653E1" w:rsidP="00BB05C6">
      <w:pPr>
        <w:pStyle w:val="T3"/>
        <w:rPr>
          <w:rFonts w:eastAsiaTheme="minorEastAsia"/>
          <w:b w:val="0"/>
          <w:sz w:val="24"/>
          <w:szCs w:val="24"/>
          <w:lang w:val="en-US"/>
        </w:rPr>
      </w:pPr>
      <w:r w:rsidRPr="00607178">
        <w:rPr>
          <w:rFonts w:eastAsia="Calibri"/>
          <w:b w:val="0"/>
          <w:shd w:val="clear" w:color="auto" w:fill="FFFFFF"/>
        </w:rPr>
        <w:t>M. 4. 2. İltisak Konusu</w:t>
      </w:r>
      <w:r w:rsidRPr="00607178">
        <w:rPr>
          <w:b w:val="0"/>
        </w:rPr>
        <w:tab/>
      </w:r>
      <w:r w:rsidRPr="00607178">
        <w:rPr>
          <w:b w:val="0"/>
        </w:rPr>
        <w:fldChar w:fldCharType="begin"/>
      </w:r>
      <w:r w:rsidRPr="00607178">
        <w:rPr>
          <w:b w:val="0"/>
        </w:rPr>
        <w:instrText xml:space="preserve"> PAGEREF _Toc33196388 \h </w:instrText>
      </w:r>
      <w:r w:rsidRPr="00607178">
        <w:rPr>
          <w:b w:val="0"/>
        </w:rPr>
      </w:r>
      <w:r w:rsidRPr="00607178">
        <w:rPr>
          <w:b w:val="0"/>
        </w:rPr>
        <w:fldChar w:fldCharType="separate"/>
      </w:r>
      <w:r w:rsidR="003D6097">
        <w:rPr>
          <w:b w:val="0"/>
        </w:rPr>
        <w:t>35</w:t>
      </w:r>
      <w:r w:rsidRPr="00607178">
        <w:rPr>
          <w:b w:val="0"/>
        </w:rPr>
        <w:fldChar w:fldCharType="end"/>
      </w:r>
    </w:p>
    <w:p w14:paraId="0C3CEBEB" w14:textId="1B6D2196" w:rsidR="006653E1" w:rsidRPr="00607178" w:rsidRDefault="006653E1" w:rsidP="00BB05C6">
      <w:pPr>
        <w:pStyle w:val="T3"/>
        <w:rPr>
          <w:rFonts w:eastAsiaTheme="minorEastAsia"/>
          <w:b w:val="0"/>
          <w:sz w:val="24"/>
          <w:szCs w:val="24"/>
          <w:lang w:val="en-US"/>
        </w:rPr>
      </w:pPr>
      <w:r w:rsidRPr="00607178">
        <w:rPr>
          <w:b w:val="0"/>
          <w:shd w:val="clear" w:color="auto" w:fill="FFFFFF"/>
        </w:rPr>
        <w:t>M. 4. 3. Güvenlik Soruşturmalarında iltisak ve irtibat kavramlarının kullanılması</w:t>
      </w:r>
      <w:r w:rsidRPr="00607178">
        <w:rPr>
          <w:b w:val="0"/>
        </w:rPr>
        <w:tab/>
      </w:r>
      <w:r w:rsidRPr="00607178">
        <w:rPr>
          <w:b w:val="0"/>
        </w:rPr>
        <w:fldChar w:fldCharType="begin"/>
      </w:r>
      <w:r w:rsidRPr="00607178">
        <w:rPr>
          <w:b w:val="0"/>
        </w:rPr>
        <w:instrText xml:space="preserve"> PAGEREF _Toc33196389 \h </w:instrText>
      </w:r>
      <w:r w:rsidRPr="00607178">
        <w:rPr>
          <w:b w:val="0"/>
        </w:rPr>
      </w:r>
      <w:r w:rsidRPr="00607178">
        <w:rPr>
          <w:b w:val="0"/>
        </w:rPr>
        <w:fldChar w:fldCharType="separate"/>
      </w:r>
      <w:r w:rsidR="003D6097">
        <w:rPr>
          <w:b w:val="0"/>
        </w:rPr>
        <w:t>38</w:t>
      </w:r>
      <w:r w:rsidRPr="00607178">
        <w:rPr>
          <w:b w:val="0"/>
        </w:rPr>
        <w:fldChar w:fldCharType="end"/>
      </w:r>
    </w:p>
    <w:p w14:paraId="18335B9C" w14:textId="69F24F68" w:rsidR="006653E1" w:rsidRPr="00607178" w:rsidRDefault="006653E1" w:rsidP="00BB05C6">
      <w:pPr>
        <w:pStyle w:val="T3"/>
        <w:rPr>
          <w:rFonts w:eastAsiaTheme="minorEastAsia"/>
          <w:b w:val="0"/>
          <w:sz w:val="24"/>
          <w:szCs w:val="24"/>
          <w:lang w:val="en-US"/>
        </w:rPr>
      </w:pPr>
      <w:r w:rsidRPr="00607178">
        <w:rPr>
          <w:b w:val="0"/>
        </w:rPr>
        <w:t>M. 4. 4. Devlete Bağlılık Konusu</w:t>
      </w:r>
      <w:r w:rsidRPr="00607178">
        <w:rPr>
          <w:b w:val="0"/>
        </w:rPr>
        <w:tab/>
      </w:r>
      <w:r w:rsidRPr="00607178">
        <w:rPr>
          <w:b w:val="0"/>
        </w:rPr>
        <w:fldChar w:fldCharType="begin"/>
      </w:r>
      <w:r w:rsidRPr="00607178">
        <w:rPr>
          <w:b w:val="0"/>
        </w:rPr>
        <w:instrText xml:space="preserve"> PAGEREF _Toc33196390 \h </w:instrText>
      </w:r>
      <w:r w:rsidRPr="00607178">
        <w:rPr>
          <w:b w:val="0"/>
        </w:rPr>
      </w:r>
      <w:r w:rsidRPr="00607178">
        <w:rPr>
          <w:b w:val="0"/>
        </w:rPr>
        <w:fldChar w:fldCharType="separate"/>
      </w:r>
      <w:r w:rsidR="003D6097">
        <w:rPr>
          <w:b w:val="0"/>
        </w:rPr>
        <w:t>38</w:t>
      </w:r>
      <w:r w:rsidRPr="00607178">
        <w:rPr>
          <w:b w:val="0"/>
        </w:rPr>
        <w:fldChar w:fldCharType="end"/>
      </w:r>
    </w:p>
    <w:p w14:paraId="054E1CDC" w14:textId="37A498F4" w:rsidR="006653E1" w:rsidRPr="00B13018" w:rsidRDefault="006653E1" w:rsidP="00BB05C6">
      <w:pPr>
        <w:pStyle w:val="T1"/>
        <w:tabs>
          <w:tab w:val="right" w:pos="9396"/>
        </w:tabs>
        <w:spacing w:before="0" w:after="0"/>
        <w:rPr>
          <w:rFonts w:ascii="Garamond" w:eastAsiaTheme="minorEastAsia" w:hAnsi="Garamond" w:cs="Arial"/>
          <w:b w:val="0"/>
          <w:caps w:val="0"/>
          <w:color w:val="000000" w:themeColor="text1"/>
          <w:sz w:val="24"/>
          <w:szCs w:val="24"/>
          <w:u w:val="none"/>
          <w:lang w:val="en-US"/>
        </w:rPr>
      </w:pPr>
      <w:r w:rsidRPr="00B13018">
        <w:rPr>
          <w:rFonts w:ascii="Garamond" w:eastAsia="Calibri" w:hAnsi="Garamond" w:cs="Arial"/>
          <w:color w:val="000000" w:themeColor="text1"/>
          <w:shd w:val="clear" w:color="auto" w:fill="FFFFFF"/>
        </w:rPr>
        <w:t xml:space="preserve">IV. </w:t>
      </w:r>
      <w:r w:rsidRPr="00B13018">
        <w:rPr>
          <w:rFonts w:ascii="Garamond" w:hAnsi="Garamond" w:cs="Arial"/>
          <w:bCs/>
          <w:color w:val="000000" w:themeColor="text1"/>
        </w:rPr>
        <w:t>4. Çalışma Grubu: Özel Hayat, Din ve Vicdan Özgürlüğü, İfade Özgürlüğü ve Nitelikli Haklar</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_Toc33196391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40</w:t>
      </w:r>
      <w:r w:rsidRPr="00B13018">
        <w:rPr>
          <w:rFonts w:ascii="Garamond" w:hAnsi="Garamond" w:cs="Arial"/>
          <w:color w:val="000000" w:themeColor="text1"/>
        </w:rPr>
        <w:fldChar w:fldCharType="end"/>
      </w:r>
    </w:p>
    <w:p w14:paraId="20B5C558" w14:textId="6B0EDF36"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A. Nefret Suçları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_Toc33196392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40</w:t>
      </w:r>
      <w:r w:rsidRPr="00B13018">
        <w:rPr>
          <w:rFonts w:ascii="Garamond" w:hAnsi="Garamond" w:cs="Arial"/>
          <w:color w:val="000000" w:themeColor="text1"/>
        </w:rPr>
        <w:fldChar w:fldCharType="end"/>
      </w:r>
    </w:p>
    <w:p w14:paraId="786074E4" w14:textId="7B483636"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B. Ki</w:t>
      </w:r>
      <w:r w:rsidRPr="00B13018">
        <w:rPr>
          <w:rFonts w:ascii="Garamond" w:eastAsia="Calibri" w:hAnsi="Garamond" w:cs="Arial"/>
          <w:bCs/>
          <w:i/>
          <w:iCs/>
          <w:color w:val="000000" w:themeColor="text1"/>
        </w:rPr>
        <w:t>şi</w:t>
      </w:r>
      <w:r w:rsidRPr="00B13018">
        <w:rPr>
          <w:rFonts w:ascii="Garamond" w:hAnsi="Garamond" w:cs="Arial"/>
          <w:bCs/>
          <w:i/>
          <w:iCs/>
          <w:color w:val="000000" w:themeColor="text1"/>
        </w:rPr>
        <w:t>sel Ver</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ler</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_Toc33196393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40</w:t>
      </w:r>
      <w:r w:rsidRPr="00B13018">
        <w:rPr>
          <w:rFonts w:ascii="Garamond" w:hAnsi="Garamond" w:cs="Arial"/>
          <w:color w:val="000000" w:themeColor="text1"/>
        </w:rPr>
        <w:fldChar w:fldCharType="end"/>
      </w:r>
    </w:p>
    <w:p w14:paraId="27714A50" w14:textId="77A238B0"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Cs/>
          <w:color w:val="000000" w:themeColor="text1"/>
        </w:rPr>
        <w:t>C. Özel Hayatın ve Aile Hayatının Korunması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_Toc33196394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40</w:t>
      </w:r>
      <w:r w:rsidRPr="00B13018">
        <w:rPr>
          <w:rFonts w:ascii="Garamond" w:hAnsi="Garamond" w:cs="Arial"/>
          <w:color w:val="000000" w:themeColor="text1"/>
        </w:rPr>
        <w:fldChar w:fldCharType="end"/>
      </w:r>
    </w:p>
    <w:p w14:paraId="403C9FBA" w14:textId="4836C758"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D. Zorunlu A</w:t>
      </w:r>
      <w:r w:rsidRPr="00B13018">
        <w:rPr>
          <w:rFonts w:ascii="Garamond" w:eastAsia="Calibri" w:hAnsi="Garamond" w:cs="Arial"/>
          <w:bCs/>
          <w:i/>
          <w:iCs/>
          <w:color w:val="000000" w:themeColor="text1"/>
        </w:rPr>
        <w:t>ş</w:t>
      </w:r>
      <w:r w:rsidRPr="00B13018">
        <w:rPr>
          <w:rFonts w:ascii="Garamond" w:hAnsi="Garamond" w:cs="Arial"/>
          <w:bCs/>
          <w:i/>
          <w:iCs/>
          <w:color w:val="000000" w:themeColor="text1"/>
        </w:rPr>
        <w:t>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_Toc33196395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40</w:t>
      </w:r>
      <w:r w:rsidRPr="00B13018">
        <w:rPr>
          <w:rFonts w:ascii="Garamond" w:hAnsi="Garamond" w:cs="Arial"/>
          <w:color w:val="000000" w:themeColor="text1"/>
        </w:rPr>
        <w:fldChar w:fldCharType="end"/>
      </w:r>
    </w:p>
    <w:p w14:paraId="70C8730A" w14:textId="6BE791C2"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eastAsia="Calibri" w:hAnsi="Garamond" w:cs="Arial"/>
          <w:bCs/>
          <w:i/>
          <w:iCs/>
          <w:color w:val="000000" w:themeColor="text1"/>
        </w:rPr>
        <w:t>E. İ</w:t>
      </w:r>
      <w:r w:rsidRPr="00B13018">
        <w:rPr>
          <w:rFonts w:ascii="Garamond" w:hAnsi="Garamond" w:cs="Arial"/>
          <w:bCs/>
          <w:i/>
          <w:iCs/>
          <w:color w:val="000000" w:themeColor="text1"/>
        </w:rPr>
        <w:t>fade Özgürlü</w:t>
      </w:r>
      <w:r w:rsidRPr="00B13018">
        <w:rPr>
          <w:rFonts w:ascii="Garamond" w:eastAsia="Calibri" w:hAnsi="Garamond" w:cs="Arial"/>
          <w:bCs/>
          <w:i/>
          <w:iCs/>
          <w:color w:val="000000" w:themeColor="text1"/>
        </w:rPr>
        <w:t>ğ</w:t>
      </w:r>
      <w:r w:rsidRPr="00B13018">
        <w:rPr>
          <w:rFonts w:ascii="Garamond" w:hAnsi="Garamond" w:cs="Arial"/>
          <w:bCs/>
          <w:i/>
          <w:iCs/>
          <w:color w:val="000000" w:themeColor="text1"/>
        </w:rPr>
        <w:t xml:space="preserve">üne </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l</w:t>
      </w:r>
      <w:r w:rsidRPr="00B13018">
        <w:rPr>
          <w:rFonts w:ascii="Garamond" w:eastAsia="Calibri" w:hAnsi="Garamond" w:cs="Arial"/>
          <w:bCs/>
          <w:i/>
          <w:iCs/>
          <w:color w:val="000000" w:themeColor="text1"/>
        </w:rPr>
        <w:t>iş</w:t>
      </w:r>
      <w:r w:rsidRPr="00B13018">
        <w:rPr>
          <w:rFonts w:ascii="Garamond" w:hAnsi="Garamond" w:cs="Arial"/>
          <w:bCs/>
          <w:i/>
          <w:iCs/>
          <w:color w:val="000000" w:themeColor="text1"/>
        </w:rPr>
        <w:t>k</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n Suçların Gözden Geç</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r</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lmes</w:t>
      </w:r>
      <w:r w:rsidRPr="00B13018">
        <w:rPr>
          <w:rFonts w:ascii="Garamond" w:eastAsia="Calibri" w:hAnsi="Garamond" w:cs="Arial"/>
          <w:bCs/>
          <w:i/>
          <w:iCs/>
          <w:color w:val="000000" w:themeColor="text1"/>
        </w:rPr>
        <w:t>i</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_Toc33196396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41</w:t>
      </w:r>
      <w:r w:rsidRPr="00B13018">
        <w:rPr>
          <w:rFonts w:ascii="Garamond" w:hAnsi="Garamond" w:cs="Arial"/>
          <w:color w:val="000000" w:themeColor="text1"/>
        </w:rPr>
        <w:fldChar w:fldCharType="end"/>
      </w:r>
    </w:p>
    <w:p w14:paraId="54F249FB" w14:textId="15FF07B4" w:rsidR="006653E1" w:rsidRPr="00607178" w:rsidRDefault="006653E1" w:rsidP="00BB05C6">
      <w:pPr>
        <w:pStyle w:val="T3"/>
        <w:rPr>
          <w:rFonts w:eastAsiaTheme="minorEastAsia"/>
          <w:b w:val="0"/>
          <w:sz w:val="24"/>
          <w:szCs w:val="24"/>
          <w:lang w:val="en-US"/>
        </w:rPr>
      </w:pPr>
      <w:r w:rsidRPr="00607178">
        <w:rPr>
          <w:b w:val="0"/>
        </w:rPr>
        <w:t>E. 1. Türk Ceza Kanunu’nda (TCK) İfade, Örgütlenme ve Siyaset Yapma Hakkını Sınırlayan ve Cezalandıran Düzenlemeler</w:t>
      </w:r>
      <w:r w:rsidRPr="00607178">
        <w:rPr>
          <w:b w:val="0"/>
        </w:rPr>
        <w:tab/>
      </w:r>
      <w:r w:rsidRPr="00607178">
        <w:rPr>
          <w:b w:val="0"/>
        </w:rPr>
        <w:fldChar w:fldCharType="begin"/>
      </w:r>
      <w:r w:rsidRPr="00607178">
        <w:rPr>
          <w:b w:val="0"/>
        </w:rPr>
        <w:instrText xml:space="preserve"> PAGEREF _Toc33196397 \h </w:instrText>
      </w:r>
      <w:r w:rsidRPr="00607178">
        <w:rPr>
          <w:b w:val="0"/>
        </w:rPr>
      </w:r>
      <w:r w:rsidRPr="00607178">
        <w:rPr>
          <w:b w:val="0"/>
        </w:rPr>
        <w:fldChar w:fldCharType="separate"/>
      </w:r>
      <w:r w:rsidR="003D6097">
        <w:rPr>
          <w:b w:val="0"/>
        </w:rPr>
        <w:t>41</w:t>
      </w:r>
      <w:r w:rsidRPr="00607178">
        <w:rPr>
          <w:b w:val="0"/>
        </w:rPr>
        <w:fldChar w:fldCharType="end"/>
      </w:r>
    </w:p>
    <w:p w14:paraId="6E0D0C0E" w14:textId="2244F44C" w:rsidR="006653E1" w:rsidRPr="00607178" w:rsidRDefault="006653E1" w:rsidP="00BB05C6">
      <w:pPr>
        <w:pStyle w:val="T3"/>
        <w:rPr>
          <w:rFonts w:eastAsiaTheme="minorEastAsia"/>
          <w:b w:val="0"/>
          <w:sz w:val="24"/>
          <w:szCs w:val="24"/>
          <w:lang w:val="en-US"/>
        </w:rPr>
      </w:pPr>
      <w:r w:rsidRPr="00607178">
        <w:rPr>
          <w:b w:val="0"/>
        </w:rPr>
        <w:t>E. 2. TCK Dışında Kalan Çeşitli Özel Kanunlar</w:t>
      </w:r>
      <w:r w:rsidRPr="00607178">
        <w:rPr>
          <w:b w:val="0"/>
        </w:rPr>
        <w:tab/>
      </w:r>
      <w:r w:rsidRPr="00607178">
        <w:rPr>
          <w:b w:val="0"/>
        </w:rPr>
        <w:fldChar w:fldCharType="begin"/>
      </w:r>
      <w:r w:rsidRPr="00607178">
        <w:rPr>
          <w:b w:val="0"/>
        </w:rPr>
        <w:instrText xml:space="preserve"> PAGEREF _Toc33196398 \h </w:instrText>
      </w:r>
      <w:r w:rsidRPr="00607178">
        <w:rPr>
          <w:b w:val="0"/>
        </w:rPr>
      </w:r>
      <w:r w:rsidRPr="00607178">
        <w:rPr>
          <w:b w:val="0"/>
        </w:rPr>
        <w:fldChar w:fldCharType="separate"/>
      </w:r>
      <w:r w:rsidR="003D6097">
        <w:rPr>
          <w:b w:val="0"/>
        </w:rPr>
        <w:t>44</w:t>
      </w:r>
      <w:r w:rsidRPr="00607178">
        <w:rPr>
          <w:b w:val="0"/>
        </w:rPr>
        <w:fldChar w:fldCharType="end"/>
      </w:r>
    </w:p>
    <w:p w14:paraId="0594682E" w14:textId="65286E24" w:rsidR="006653E1" w:rsidRPr="00607178" w:rsidRDefault="006653E1" w:rsidP="00BB05C6">
      <w:pPr>
        <w:pStyle w:val="T3"/>
        <w:rPr>
          <w:rFonts w:eastAsiaTheme="minorEastAsia"/>
          <w:b w:val="0"/>
          <w:sz w:val="24"/>
          <w:szCs w:val="24"/>
          <w:lang w:val="en-US"/>
        </w:rPr>
      </w:pPr>
      <w:r w:rsidRPr="00607178">
        <w:rPr>
          <w:b w:val="0"/>
        </w:rPr>
        <w:t>E. 3. Toplantı ve Gösteriler, Basın Açıklamaları</w:t>
      </w:r>
      <w:r w:rsidRPr="00607178">
        <w:rPr>
          <w:b w:val="0"/>
        </w:rPr>
        <w:tab/>
      </w:r>
      <w:r w:rsidRPr="00607178">
        <w:rPr>
          <w:b w:val="0"/>
        </w:rPr>
        <w:fldChar w:fldCharType="begin"/>
      </w:r>
      <w:r w:rsidRPr="00607178">
        <w:rPr>
          <w:b w:val="0"/>
        </w:rPr>
        <w:instrText xml:space="preserve"> PAGEREF _Toc33196399 \h </w:instrText>
      </w:r>
      <w:r w:rsidRPr="00607178">
        <w:rPr>
          <w:b w:val="0"/>
        </w:rPr>
      </w:r>
      <w:r w:rsidRPr="00607178">
        <w:rPr>
          <w:b w:val="0"/>
        </w:rPr>
        <w:fldChar w:fldCharType="separate"/>
      </w:r>
      <w:r w:rsidR="003D6097">
        <w:rPr>
          <w:b w:val="0"/>
        </w:rPr>
        <w:t>47</w:t>
      </w:r>
      <w:r w:rsidRPr="00607178">
        <w:rPr>
          <w:b w:val="0"/>
        </w:rPr>
        <w:fldChar w:fldCharType="end"/>
      </w:r>
    </w:p>
    <w:p w14:paraId="296D6030" w14:textId="01A202E3" w:rsidR="006653E1" w:rsidRPr="00607178" w:rsidRDefault="006653E1" w:rsidP="00BB05C6">
      <w:pPr>
        <w:pStyle w:val="T3"/>
        <w:rPr>
          <w:rFonts w:eastAsiaTheme="minorEastAsia"/>
          <w:b w:val="0"/>
          <w:sz w:val="24"/>
          <w:szCs w:val="24"/>
          <w:lang w:val="en-US"/>
        </w:rPr>
      </w:pPr>
      <w:r w:rsidRPr="00607178">
        <w:rPr>
          <w:rFonts w:eastAsia="Calibri"/>
          <w:b w:val="0"/>
        </w:rPr>
        <w:t>E. 4. İ</w:t>
      </w:r>
      <w:r w:rsidRPr="00607178">
        <w:rPr>
          <w:b w:val="0"/>
        </w:rPr>
        <w:t>nternete Er</w:t>
      </w:r>
      <w:r w:rsidRPr="00607178">
        <w:rPr>
          <w:rFonts w:eastAsia="Calibri"/>
          <w:b w:val="0"/>
        </w:rPr>
        <w:t>işi</w:t>
      </w:r>
      <w:r w:rsidRPr="00607178">
        <w:rPr>
          <w:b w:val="0"/>
        </w:rPr>
        <w:t>m Kısıtlamaları</w:t>
      </w:r>
      <w:r w:rsidRPr="00607178">
        <w:rPr>
          <w:b w:val="0"/>
        </w:rPr>
        <w:tab/>
      </w:r>
      <w:r w:rsidRPr="00607178">
        <w:rPr>
          <w:b w:val="0"/>
        </w:rPr>
        <w:fldChar w:fldCharType="begin"/>
      </w:r>
      <w:r w:rsidRPr="00607178">
        <w:rPr>
          <w:b w:val="0"/>
        </w:rPr>
        <w:instrText xml:space="preserve"> PAGEREF _Toc33196400 \h </w:instrText>
      </w:r>
      <w:r w:rsidRPr="00607178">
        <w:rPr>
          <w:b w:val="0"/>
        </w:rPr>
      </w:r>
      <w:r w:rsidRPr="00607178">
        <w:rPr>
          <w:b w:val="0"/>
        </w:rPr>
        <w:fldChar w:fldCharType="separate"/>
      </w:r>
      <w:r w:rsidR="003D6097">
        <w:rPr>
          <w:b w:val="0"/>
        </w:rPr>
        <w:t>48</w:t>
      </w:r>
      <w:r w:rsidRPr="00607178">
        <w:rPr>
          <w:b w:val="0"/>
        </w:rPr>
        <w:fldChar w:fldCharType="end"/>
      </w:r>
    </w:p>
    <w:p w14:paraId="640FE31C" w14:textId="4BD2FE4B" w:rsidR="006653E1" w:rsidRPr="00607178" w:rsidRDefault="006653E1" w:rsidP="00BB05C6">
      <w:pPr>
        <w:pStyle w:val="T3"/>
        <w:rPr>
          <w:rFonts w:eastAsiaTheme="minorEastAsia"/>
          <w:b w:val="0"/>
          <w:sz w:val="24"/>
          <w:szCs w:val="24"/>
          <w:lang w:val="en-US"/>
        </w:rPr>
      </w:pPr>
      <w:r w:rsidRPr="00607178">
        <w:rPr>
          <w:b w:val="0"/>
        </w:rPr>
        <w:t>E. 5. Din ve Vicdan Özgürlüğü</w:t>
      </w:r>
      <w:r w:rsidRPr="00607178">
        <w:rPr>
          <w:b w:val="0"/>
        </w:rPr>
        <w:tab/>
      </w:r>
      <w:r w:rsidRPr="00607178">
        <w:rPr>
          <w:b w:val="0"/>
        </w:rPr>
        <w:fldChar w:fldCharType="begin"/>
      </w:r>
      <w:r w:rsidRPr="00607178">
        <w:rPr>
          <w:b w:val="0"/>
        </w:rPr>
        <w:instrText xml:space="preserve"> PAGEREF _Toc33196401 \h </w:instrText>
      </w:r>
      <w:r w:rsidRPr="00607178">
        <w:rPr>
          <w:b w:val="0"/>
        </w:rPr>
      </w:r>
      <w:r w:rsidRPr="00607178">
        <w:rPr>
          <w:b w:val="0"/>
        </w:rPr>
        <w:fldChar w:fldCharType="separate"/>
      </w:r>
      <w:r w:rsidR="003D6097">
        <w:rPr>
          <w:b w:val="0"/>
        </w:rPr>
        <w:t>49</w:t>
      </w:r>
      <w:r w:rsidRPr="00607178">
        <w:rPr>
          <w:b w:val="0"/>
        </w:rPr>
        <w:fldChar w:fldCharType="end"/>
      </w:r>
    </w:p>
    <w:p w14:paraId="50888290" w14:textId="56728646" w:rsidR="006653E1" w:rsidRPr="00B13018" w:rsidRDefault="006653E1" w:rsidP="00BB05C6">
      <w:pPr>
        <w:pStyle w:val="T1"/>
        <w:tabs>
          <w:tab w:val="right" w:pos="9396"/>
        </w:tabs>
        <w:spacing w:before="0" w:after="0"/>
        <w:rPr>
          <w:rFonts w:ascii="Garamond" w:eastAsiaTheme="minorEastAsia" w:hAnsi="Garamond" w:cs="Arial"/>
          <w:b w:val="0"/>
          <w:caps w:val="0"/>
          <w:color w:val="000000" w:themeColor="text1"/>
          <w:sz w:val="24"/>
          <w:szCs w:val="24"/>
          <w:u w:val="none"/>
          <w:lang w:val="en-US"/>
        </w:rPr>
      </w:pPr>
      <w:r w:rsidRPr="00B13018">
        <w:rPr>
          <w:rFonts w:ascii="Garamond" w:hAnsi="Garamond" w:cs="Arial"/>
          <w:bCs/>
          <w:color w:val="000000" w:themeColor="text1"/>
        </w:rPr>
        <w:t>V. 5. Çalışma Grubu: Mülkiyet Hakkı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_Toc33196402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50</w:t>
      </w:r>
      <w:r w:rsidRPr="00B13018">
        <w:rPr>
          <w:rFonts w:ascii="Garamond" w:hAnsi="Garamond" w:cs="Arial"/>
          <w:color w:val="000000" w:themeColor="text1"/>
        </w:rPr>
        <w:fldChar w:fldCharType="end"/>
      </w:r>
    </w:p>
    <w:p w14:paraId="20059C8A" w14:textId="542C0D82"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A. Kamula</w:t>
      </w:r>
      <w:r w:rsidRPr="00B13018">
        <w:rPr>
          <w:rFonts w:ascii="Garamond" w:eastAsia="Calibri" w:hAnsi="Garamond" w:cs="Arial"/>
          <w:bCs/>
          <w:i/>
          <w:iCs/>
          <w:color w:val="000000" w:themeColor="text1"/>
        </w:rPr>
        <w:t>ş</w:t>
      </w:r>
      <w:r w:rsidRPr="00B13018">
        <w:rPr>
          <w:rFonts w:ascii="Garamond" w:hAnsi="Garamond" w:cs="Arial"/>
          <w:bCs/>
          <w:i/>
          <w:iCs/>
          <w:color w:val="000000" w:themeColor="text1"/>
        </w:rPr>
        <w:t>tırma Uygulamaları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_Toc33196403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50</w:t>
      </w:r>
      <w:r w:rsidRPr="00B13018">
        <w:rPr>
          <w:rFonts w:ascii="Garamond" w:hAnsi="Garamond" w:cs="Arial"/>
          <w:color w:val="000000" w:themeColor="text1"/>
        </w:rPr>
        <w:fldChar w:fldCharType="end"/>
      </w:r>
    </w:p>
    <w:p w14:paraId="125325E3" w14:textId="130B7A4D"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B. Maden Sahaları ve HES için kamula</w:t>
      </w:r>
      <w:r w:rsidRPr="00B13018">
        <w:rPr>
          <w:rFonts w:ascii="Garamond" w:eastAsia="Calibri" w:hAnsi="Garamond" w:cs="Arial"/>
          <w:bCs/>
          <w:i/>
          <w:iCs/>
          <w:color w:val="000000" w:themeColor="text1"/>
        </w:rPr>
        <w:t>ş</w:t>
      </w:r>
      <w:r w:rsidRPr="00B13018">
        <w:rPr>
          <w:rFonts w:ascii="Garamond" w:hAnsi="Garamond" w:cs="Arial"/>
          <w:bCs/>
          <w:i/>
          <w:iCs/>
          <w:color w:val="000000" w:themeColor="text1"/>
        </w:rPr>
        <w:t>tırmalar</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_Toc33196404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50</w:t>
      </w:r>
      <w:r w:rsidRPr="00B13018">
        <w:rPr>
          <w:rFonts w:ascii="Garamond" w:hAnsi="Garamond" w:cs="Arial"/>
          <w:color w:val="000000" w:themeColor="text1"/>
        </w:rPr>
        <w:fldChar w:fldCharType="end"/>
      </w:r>
    </w:p>
    <w:p w14:paraId="1AE14172" w14:textId="7F11E051"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C. Kentli Hakları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_Toc33196405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50</w:t>
      </w:r>
      <w:r w:rsidRPr="00B13018">
        <w:rPr>
          <w:rFonts w:ascii="Garamond" w:hAnsi="Garamond" w:cs="Arial"/>
          <w:color w:val="000000" w:themeColor="text1"/>
        </w:rPr>
        <w:fldChar w:fldCharType="end"/>
      </w:r>
    </w:p>
    <w:p w14:paraId="4E986CEF" w14:textId="45323133"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 xml:space="preserve">D. Askeri Yasak Bölgelere </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l</w:t>
      </w:r>
      <w:r w:rsidRPr="00B13018">
        <w:rPr>
          <w:rFonts w:ascii="Garamond" w:eastAsia="Calibri" w:hAnsi="Garamond" w:cs="Arial"/>
          <w:bCs/>
          <w:i/>
          <w:iCs/>
          <w:color w:val="000000" w:themeColor="text1"/>
        </w:rPr>
        <w:t>iş</w:t>
      </w:r>
      <w:r w:rsidRPr="00B13018">
        <w:rPr>
          <w:rFonts w:ascii="Garamond" w:hAnsi="Garamond" w:cs="Arial"/>
          <w:bCs/>
          <w:i/>
          <w:iCs/>
          <w:color w:val="000000" w:themeColor="text1"/>
        </w:rPr>
        <w:t>k</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n Sınırlamalar</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_Toc33196406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50</w:t>
      </w:r>
      <w:r w:rsidRPr="00B13018">
        <w:rPr>
          <w:rFonts w:ascii="Garamond" w:hAnsi="Garamond" w:cs="Arial"/>
          <w:color w:val="000000" w:themeColor="text1"/>
        </w:rPr>
        <w:fldChar w:fldCharType="end"/>
      </w:r>
    </w:p>
    <w:p w14:paraId="4897E158" w14:textId="6D4C2D07"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E. SGK’nın Geçmi</w:t>
      </w:r>
      <w:r w:rsidRPr="00B13018">
        <w:rPr>
          <w:rFonts w:ascii="Garamond" w:eastAsia="Calibri" w:hAnsi="Garamond" w:cs="Arial"/>
          <w:bCs/>
          <w:i/>
          <w:iCs/>
          <w:color w:val="000000" w:themeColor="text1"/>
        </w:rPr>
        <w:t>ş</w:t>
      </w:r>
      <w:r w:rsidRPr="00B13018">
        <w:rPr>
          <w:rFonts w:ascii="Garamond" w:hAnsi="Garamond" w:cs="Arial"/>
          <w:bCs/>
          <w:i/>
          <w:iCs/>
          <w:color w:val="000000" w:themeColor="text1"/>
        </w:rPr>
        <w:t>e Dönük Borç Çıkarma Uygulamaları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_Toc33196407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50</w:t>
      </w:r>
      <w:r w:rsidRPr="00B13018">
        <w:rPr>
          <w:rFonts w:ascii="Garamond" w:hAnsi="Garamond" w:cs="Arial"/>
          <w:color w:val="000000" w:themeColor="text1"/>
        </w:rPr>
        <w:fldChar w:fldCharType="end"/>
      </w:r>
    </w:p>
    <w:p w14:paraId="05ACC29E" w14:textId="21291AC8" w:rsidR="006653E1" w:rsidRPr="00B13018" w:rsidRDefault="006653E1" w:rsidP="00BB05C6">
      <w:pPr>
        <w:pStyle w:val="T1"/>
        <w:tabs>
          <w:tab w:val="right" w:pos="9396"/>
        </w:tabs>
        <w:spacing w:before="0" w:after="0"/>
        <w:rPr>
          <w:rFonts w:ascii="Garamond" w:eastAsiaTheme="minorEastAsia" w:hAnsi="Garamond" w:cs="Arial"/>
          <w:b w:val="0"/>
          <w:caps w:val="0"/>
          <w:color w:val="000000" w:themeColor="text1"/>
          <w:sz w:val="24"/>
          <w:szCs w:val="24"/>
          <w:u w:val="none"/>
          <w:lang w:val="en-US"/>
        </w:rPr>
      </w:pPr>
      <w:r w:rsidRPr="00B13018">
        <w:rPr>
          <w:rFonts w:ascii="Garamond" w:hAnsi="Garamond" w:cs="Arial"/>
          <w:bCs/>
          <w:color w:val="000000" w:themeColor="text1"/>
        </w:rPr>
        <w:t>VI. 6. Çalışma Grubu: Çalışma Hayatı ve Sendikal Örgütlenme</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_Toc33196408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51</w:t>
      </w:r>
      <w:r w:rsidRPr="00B13018">
        <w:rPr>
          <w:rFonts w:ascii="Garamond" w:hAnsi="Garamond" w:cs="Arial"/>
          <w:color w:val="000000" w:themeColor="text1"/>
        </w:rPr>
        <w:fldChar w:fldCharType="end"/>
      </w:r>
    </w:p>
    <w:p w14:paraId="4FB2CC1D" w14:textId="17D6A16A"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eastAsia="Calibri" w:hAnsi="Garamond" w:cs="Arial"/>
          <w:bCs/>
          <w:i/>
          <w:iCs/>
          <w:color w:val="000000" w:themeColor="text1"/>
        </w:rPr>
        <w:t>A. İş</w:t>
      </w:r>
      <w:r w:rsidRPr="00B13018">
        <w:rPr>
          <w:rFonts w:ascii="Garamond" w:hAnsi="Garamond" w:cs="Arial"/>
          <w:bCs/>
          <w:i/>
          <w:iCs/>
          <w:color w:val="000000" w:themeColor="text1"/>
        </w:rPr>
        <w:t xml:space="preserve"> Kazaları ve </w:t>
      </w:r>
      <w:r w:rsidRPr="00B13018">
        <w:rPr>
          <w:rFonts w:ascii="Garamond" w:eastAsia="Calibri" w:hAnsi="Garamond" w:cs="Arial"/>
          <w:bCs/>
          <w:i/>
          <w:iCs/>
          <w:color w:val="000000" w:themeColor="text1"/>
        </w:rPr>
        <w:t>İş</w:t>
      </w:r>
      <w:r w:rsidRPr="00B13018">
        <w:rPr>
          <w:rFonts w:ascii="Garamond" w:hAnsi="Garamond" w:cs="Arial"/>
          <w:bCs/>
          <w:i/>
          <w:iCs/>
          <w:color w:val="000000" w:themeColor="text1"/>
        </w:rPr>
        <w:t xml:space="preserve"> Güvenl</w:t>
      </w:r>
      <w:r w:rsidRPr="00B13018">
        <w:rPr>
          <w:rFonts w:ascii="Garamond" w:eastAsia="Calibri" w:hAnsi="Garamond" w:cs="Arial"/>
          <w:bCs/>
          <w:i/>
          <w:iCs/>
          <w:color w:val="000000" w:themeColor="text1"/>
        </w:rPr>
        <w:t>iği</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_Toc33196409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51</w:t>
      </w:r>
      <w:r w:rsidRPr="00B13018">
        <w:rPr>
          <w:rFonts w:ascii="Garamond" w:hAnsi="Garamond" w:cs="Arial"/>
          <w:color w:val="000000" w:themeColor="text1"/>
        </w:rPr>
        <w:fldChar w:fldCharType="end"/>
      </w:r>
    </w:p>
    <w:p w14:paraId="194D4E87" w14:textId="7D36C92C"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B. Sendikal Faaliyetler</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_Toc33196410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51</w:t>
      </w:r>
      <w:r w:rsidRPr="00B13018">
        <w:rPr>
          <w:rFonts w:ascii="Garamond" w:hAnsi="Garamond" w:cs="Arial"/>
          <w:color w:val="000000" w:themeColor="text1"/>
        </w:rPr>
        <w:fldChar w:fldCharType="end"/>
      </w:r>
    </w:p>
    <w:p w14:paraId="45CA4A4A" w14:textId="14A95AE9"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 xml:space="preserve">C. Özel Sektördeki </w:t>
      </w:r>
      <w:r w:rsidRPr="00B13018">
        <w:rPr>
          <w:rFonts w:ascii="Garamond" w:eastAsia="Calibri" w:hAnsi="Garamond" w:cs="Arial"/>
          <w:bCs/>
          <w:i/>
          <w:iCs/>
          <w:color w:val="000000" w:themeColor="text1"/>
        </w:rPr>
        <w:t>İş</w:t>
      </w:r>
      <w:r w:rsidRPr="00B13018">
        <w:rPr>
          <w:rFonts w:ascii="Garamond" w:hAnsi="Garamond" w:cs="Arial"/>
          <w:bCs/>
          <w:i/>
          <w:iCs/>
          <w:color w:val="000000" w:themeColor="text1"/>
        </w:rPr>
        <w:t>yerler</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ndek</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 xml:space="preserve"> </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zlemeler, Kayda Almalar ve Gözetlemeler</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_Toc33196411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51</w:t>
      </w:r>
      <w:r w:rsidRPr="00B13018">
        <w:rPr>
          <w:rFonts w:ascii="Garamond" w:hAnsi="Garamond" w:cs="Arial"/>
          <w:color w:val="000000" w:themeColor="text1"/>
        </w:rPr>
        <w:fldChar w:fldCharType="end"/>
      </w:r>
    </w:p>
    <w:p w14:paraId="7C90CA07" w14:textId="77437881"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eastAsia="Calibri" w:hAnsi="Garamond" w:cs="Arial"/>
          <w:bCs/>
          <w:i/>
          <w:iCs/>
          <w:color w:val="000000" w:themeColor="text1"/>
        </w:rPr>
        <w:t>D. İş</w:t>
      </w:r>
      <w:r w:rsidRPr="00B13018">
        <w:rPr>
          <w:rFonts w:ascii="Garamond" w:hAnsi="Garamond" w:cs="Arial"/>
          <w:bCs/>
          <w:i/>
          <w:iCs/>
          <w:color w:val="000000" w:themeColor="text1"/>
        </w:rPr>
        <w:t>ç</w:t>
      </w:r>
      <w:r w:rsidRPr="00B13018">
        <w:rPr>
          <w:rFonts w:ascii="Garamond" w:eastAsia="Calibri" w:hAnsi="Garamond" w:cs="Arial"/>
          <w:bCs/>
          <w:i/>
          <w:iCs/>
          <w:color w:val="000000" w:themeColor="text1"/>
        </w:rPr>
        <w:t>i</w:t>
      </w:r>
      <w:r w:rsidRPr="00B13018">
        <w:rPr>
          <w:rFonts w:ascii="Garamond" w:hAnsi="Garamond" w:cs="Arial"/>
          <w:bCs/>
          <w:i/>
          <w:iCs/>
          <w:color w:val="000000" w:themeColor="text1"/>
        </w:rPr>
        <w:t xml:space="preserve"> Alacakları, </w:t>
      </w:r>
      <w:r w:rsidRPr="00B13018">
        <w:rPr>
          <w:rFonts w:ascii="Garamond" w:eastAsia="Calibri" w:hAnsi="Garamond" w:cs="Arial"/>
          <w:bCs/>
          <w:i/>
          <w:iCs/>
          <w:color w:val="000000" w:themeColor="text1"/>
        </w:rPr>
        <w:t>İş</w:t>
      </w:r>
      <w:r w:rsidRPr="00B13018">
        <w:rPr>
          <w:rFonts w:ascii="Garamond" w:hAnsi="Garamond" w:cs="Arial"/>
          <w:bCs/>
          <w:i/>
          <w:iCs/>
          <w:color w:val="000000" w:themeColor="text1"/>
        </w:rPr>
        <w:t xml:space="preserve"> Davaları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_Toc33196412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51</w:t>
      </w:r>
      <w:r w:rsidRPr="00B13018">
        <w:rPr>
          <w:rFonts w:ascii="Garamond" w:hAnsi="Garamond" w:cs="Arial"/>
          <w:color w:val="000000" w:themeColor="text1"/>
        </w:rPr>
        <w:fldChar w:fldCharType="end"/>
      </w:r>
    </w:p>
    <w:p w14:paraId="59A363E1" w14:textId="3AAD7D00"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E. Örgütlenme Özgürlü</w:t>
      </w:r>
      <w:r w:rsidRPr="00B13018">
        <w:rPr>
          <w:rFonts w:ascii="Garamond" w:eastAsia="Calibri" w:hAnsi="Garamond" w:cs="Arial"/>
          <w:bCs/>
          <w:i/>
          <w:iCs/>
          <w:color w:val="000000" w:themeColor="text1"/>
        </w:rPr>
        <w:t>ğ</w:t>
      </w:r>
      <w:r w:rsidRPr="00B13018">
        <w:rPr>
          <w:rFonts w:ascii="Garamond" w:hAnsi="Garamond" w:cs="Arial"/>
          <w:bCs/>
          <w:i/>
          <w:iCs/>
          <w:color w:val="000000" w:themeColor="text1"/>
        </w:rPr>
        <w:t>ü</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_Toc33196413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51</w:t>
      </w:r>
      <w:r w:rsidRPr="00B13018">
        <w:rPr>
          <w:rFonts w:ascii="Garamond" w:hAnsi="Garamond" w:cs="Arial"/>
          <w:color w:val="000000" w:themeColor="text1"/>
        </w:rPr>
        <w:fldChar w:fldCharType="end"/>
      </w:r>
    </w:p>
    <w:p w14:paraId="6C3B99F5" w14:textId="3FB698FD" w:rsidR="006653E1" w:rsidRPr="00B13018" w:rsidRDefault="006653E1" w:rsidP="00BB05C6">
      <w:pPr>
        <w:pStyle w:val="T2"/>
        <w:tabs>
          <w:tab w:val="right" w:pos="9396"/>
        </w:tabs>
        <w:rPr>
          <w:rFonts w:ascii="Garamond" w:eastAsiaTheme="minorEastAsia" w:hAnsi="Garamond" w:cs="Arial"/>
          <w:b w:val="0"/>
          <w:smallCaps w:val="0"/>
          <w:color w:val="000000" w:themeColor="text1"/>
          <w:sz w:val="24"/>
          <w:szCs w:val="24"/>
          <w:lang w:val="en-US"/>
        </w:rPr>
      </w:pPr>
      <w:r w:rsidRPr="00B13018">
        <w:rPr>
          <w:rFonts w:ascii="Garamond" w:hAnsi="Garamond" w:cs="Arial"/>
          <w:bCs/>
          <w:i/>
          <w:iCs/>
          <w:color w:val="000000" w:themeColor="text1"/>
        </w:rPr>
        <w:t>F. Çalı</w:t>
      </w:r>
      <w:r w:rsidRPr="00B13018">
        <w:rPr>
          <w:rFonts w:ascii="Garamond" w:eastAsia="Calibri" w:hAnsi="Garamond" w:cs="Arial"/>
          <w:bCs/>
          <w:i/>
          <w:iCs/>
          <w:color w:val="000000" w:themeColor="text1"/>
        </w:rPr>
        <w:t>ş</w:t>
      </w:r>
      <w:r w:rsidRPr="00B13018">
        <w:rPr>
          <w:rFonts w:ascii="Garamond" w:hAnsi="Garamond" w:cs="Arial"/>
          <w:bCs/>
          <w:i/>
          <w:iCs/>
          <w:color w:val="000000" w:themeColor="text1"/>
        </w:rPr>
        <w:t>ma Hakkı</w:t>
      </w:r>
      <w:r w:rsidRPr="00B13018">
        <w:rPr>
          <w:rFonts w:ascii="Garamond" w:hAnsi="Garamond" w:cs="Arial"/>
          <w:color w:val="000000" w:themeColor="text1"/>
        </w:rPr>
        <w:tab/>
      </w:r>
      <w:r w:rsidRPr="00B13018">
        <w:rPr>
          <w:rFonts w:ascii="Garamond" w:hAnsi="Garamond" w:cs="Arial"/>
          <w:color w:val="000000" w:themeColor="text1"/>
        </w:rPr>
        <w:fldChar w:fldCharType="begin"/>
      </w:r>
      <w:r w:rsidRPr="00B13018">
        <w:rPr>
          <w:rFonts w:ascii="Garamond" w:hAnsi="Garamond" w:cs="Arial"/>
          <w:color w:val="000000" w:themeColor="text1"/>
        </w:rPr>
        <w:instrText xml:space="preserve"> PAGEREF _Toc33196414 \h </w:instrText>
      </w:r>
      <w:r w:rsidRPr="00B13018">
        <w:rPr>
          <w:rFonts w:ascii="Garamond" w:hAnsi="Garamond" w:cs="Arial"/>
          <w:color w:val="000000" w:themeColor="text1"/>
        </w:rPr>
      </w:r>
      <w:r w:rsidRPr="00B13018">
        <w:rPr>
          <w:rFonts w:ascii="Garamond" w:hAnsi="Garamond" w:cs="Arial"/>
          <w:color w:val="000000" w:themeColor="text1"/>
        </w:rPr>
        <w:fldChar w:fldCharType="separate"/>
      </w:r>
      <w:r w:rsidR="003D6097">
        <w:rPr>
          <w:rFonts w:ascii="Garamond" w:hAnsi="Garamond" w:cs="Arial"/>
          <w:color w:val="000000" w:themeColor="text1"/>
        </w:rPr>
        <w:t>52</w:t>
      </w:r>
      <w:r w:rsidRPr="00B13018">
        <w:rPr>
          <w:rFonts w:ascii="Garamond" w:hAnsi="Garamond" w:cs="Arial"/>
          <w:color w:val="000000" w:themeColor="text1"/>
        </w:rPr>
        <w:fldChar w:fldCharType="end"/>
      </w:r>
    </w:p>
    <w:p w14:paraId="75A62B48" w14:textId="199A2DF7" w:rsidR="00520D48" w:rsidRPr="00B13018" w:rsidRDefault="006653E1" w:rsidP="00BB05C6">
      <w:pPr>
        <w:spacing w:after="0" w:line="300" w:lineRule="atLeast"/>
        <w:jc w:val="center"/>
        <w:rPr>
          <w:rFonts w:ascii="Garamond" w:hAnsi="Garamond" w:cs="Arial"/>
          <w:b/>
          <w:noProof w:val="0"/>
          <w:color w:val="000000" w:themeColor="text1"/>
          <w:sz w:val="32"/>
          <w:szCs w:val="32"/>
        </w:rPr>
      </w:pPr>
      <w:r w:rsidRPr="00B13018">
        <w:rPr>
          <w:rFonts w:ascii="Garamond" w:hAnsi="Garamond" w:cs="Arial"/>
          <w:caps/>
          <w:noProof w:val="0"/>
          <w:color w:val="000000" w:themeColor="text1"/>
          <w:sz w:val="32"/>
          <w:szCs w:val="32"/>
          <w:u w:val="single"/>
        </w:rPr>
        <w:fldChar w:fldCharType="end"/>
      </w:r>
    </w:p>
    <w:p w14:paraId="5BE82744" w14:textId="77777777" w:rsidR="003E2717" w:rsidRPr="00B13018" w:rsidRDefault="003E2717" w:rsidP="003E2717">
      <w:pPr>
        <w:spacing w:after="60" w:line="300" w:lineRule="atLeast"/>
        <w:rPr>
          <w:rFonts w:ascii="Garamond" w:hAnsi="Garamond" w:cs="Arial"/>
          <w:b/>
          <w:noProof w:val="0"/>
          <w:color w:val="000000" w:themeColor="text1"/>
          <w:sz w:val="32"/>
          <w:szCs w:val="32"/>
        </w:rPr>
        <w:sectPr w:rsidR="003E2717" w:rsidRPr="00B13018" w:rsidSect="00BB05C6">
          <w:pgSz w:w="12240" w:h="15840"/>
          <w:pgMar w:top="1417" w:right="1417" w:bottom="1417" w:left="1417" w:header="708" w:footer="708" w:gutter="0"/>
          <w:pgNumType w:fmt="upperRoman" w:start="1"/>
          <w:cols w:space="708"/>
          <w:docGrid w:linePitch="360"/>
        </w:sectPr>
      </w:pPr>
    </w:p>
    <w:p w14:paraId="6E1EBCB3" w14:textId="77777777" w:rsidR="0096546E" w:rsidRPr="00B13018" w:rsidRDefault="0096546E" w:rsidP="003E2717">
      <w:pPr>
        <w:pStyle w:val="Balk1"/>
        <w:rPr>
          <w:rFonts w:ascii="Garamond" w:hAnsi="Garamond" w:cs="Arial"/>
          <w:color w:val="000000" w:themeColor="text1"/>
        </w:rPr>
      </w:pPr>
      <w:bookmarkStart w:id="0" w:name="_Toc33196335"/>
      <w:r w:rsidRPr="00B13018">
        <w:rPr>
          <w:rFonts w:ascii="Garamond" w:hAnsi="Garamond" w:cs="Arial"/>
          <w:color w:val="000000" w:themeColor="text1"/>
        </w:rPr>
        <w:lastRenderedPageBreak/>
        <w:t>GİRİŞ</w:t>
      </w:r>
      <w:bookmarkEnd w:id="0"/>
    </w:p>
    <w:p w14:paraId="2C3A1604" w14:textId="7764D904" w:rsidR="007B50EB" w:rsidRPr="00B13018" w:rsidRDefault="007B50EB" w:rsidP="004A43E5">
      <w:pPr>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Türkiye Cumhuriyeti Cumhurbaşkanlığı</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nın ikinci yüz günlük eylem planı çerçevesinde kamuoyuna açıkladığı </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Yeni bir İnsan Hakları Eylem Planı</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 hazırlanması çerçevesinde Adalet Bakanlığı İnsan Hakları Daire Başkanlığı bünyesinde 2018 yılından beri çalışma yapılmaktadır. Esasen</w:t>
      </w:r>
      <w:r w:rsidR="00760BB2"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 1</w:t>
      </w:r>
      <w:r w:rsidR="00760BB2" w:rsidRPr="00B13018">
        <w:rPr>
          <w:rFonts w:ascii="Garamond" w:eastAsia="Times New Roman" w:hAnsi="Garamond" w:cs="Arial"/>
          <w:noProof w:val="0"/>
          <w:color w:val="000000" w:themeColor="text1"/>
          <w:sz w:val="24"/>
          <w:szCs w:val="24"/>
          <w:lang w:eastAsia="tr-TR"/>
        </w:rPr>
        <w:t xml:space="preserve"> Mart 2014 tarihli </w:t>
      </w:r>
      <w:r w:rsidR="00760BB2" w:rsidRPr="00B13018">
        <w:rPr>
          <w:rFonts w:ascii="Garamond" w:eastAsia="Times New Roman" w:hAnsi="Garamond" w:cs="Arial"/>
          <w:i/>
          <w:noProof w:val="0"/>
          <w:color w:val="000000" w:themeColor="text1"/>
          <w:sz w:val="24"/>
          <w:szCs w:val="24"/>
          <w:lang w:eastAsia="tr-TR"/>
        </w:rPr>
        <w:t>Resmi Gazete</w:t>
      </w:r>
      <w:r w:rsidR="007838CD" w:rsidRPr="00B13018">
        <w:rPr>
          <w:rFonts w:ascii="Garamond" w:eastAsia="Times New Roman" w:hAnsi="Garamond" w:cs="Arial"/>
          <w:noProof w:val="0"/>
          <w:color w:val="000000" w:themeColor="text1"/>
          <w:sz w:val="24"/>
          <w:szCs w:val="24"/>
          <w:lang w:eastAsia="tr-TR"/>
        </w:rPr>
        <w:t>’</w:t>
      </w:r>
      <w:r w:rsidR="008D7EA3" w:rsidRPr="00B13018">
        <w:rPr>
          <w:rFonts w:ascii="Garamond" w:eastAsia="Times New Roman" w:hAnsi="Garamond" w:cs="Arial"/>
          <w:noProof w:val="0"/>
          <w:color w:val="000000" w:themeColor="text1"/>
          <w:sz w:val="24"/>
          <w:szCs w:val="24"/>
          <w:lang w:eastAsia="tr-TR"/>
        </w:rPr>
        <w:t>de yayım</w:t>
      </w:r>
      <w:r w:rsidRPr="00B13018">
        <w:rPr>
          <w:rFonts w:ascii="Garamond" w:eastAsia="Times New Roman" w:hAnsi="Garamond" w:cs="Arial"/>
          <w:noProof w:val="0"/>
          <w:color w:val="000000" w:themeColor="text1"/>
          <w:sz w:val="24"/>
          <w:szCs w:val="24"/>
          <w:lang w:eastAsia="tr-TR"/>
        </w:rPr>
        <w:t xml:space="preserve">lanan </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Avrupa İnsan Hakları Sözleşmesi İhlallerinin Önlenmesine İlişkin Eylem Planı</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 referans alınarak yeni </w:t>
      </w:r>
      <w:r w:rsidR="008D7EA3" w:rsidRPr="00B13018">
        <w:rPr>
          <w:rFonts w:ascii="Garamond" w:eastAsia="Times New Roman" w:hAnsi="Garamond" w:cs="Arial"/>
          <w:noProof w:val="0"/>
          <w:color w:val="000000" w:themeColor="text1"/>
          <w:sz w:val="24"/>
          <w:szCs w:val="24"/>
          <w:lang w:eastAsia="tr-TR"/>
        </w:rPr>
        <w:t xml:space="preserve">bir </w:t>
      </w:r>
      <w:r w:rsidRPr="00B13018">
        <w:rPr>
          <w:rFonts w:ascii="Garamond" w:eastAsia="Times New Roman" w:hAnsi="Garamond" w:cs="Arial"/>
          <w:noProof w:val="0"/>
          <w:color w:val="000000" w:themeColor="text1"/>
          <w:sz w:val="24"/>
          <w:szCs w:val="24"/>
          <w:lang w:eastAsia="tr-TR"/>
        </w:rPr>
        <w:t xml:space="preserve">çalışma yapıldığı ifade edilmiştir. </w:t>
      </w:r>
      <w:r w:rsidR="009533A6" w:rsidRPr="00B13018">
        <w:rPr>
          <w:rFonts w:ascii="Garamond" w:eastAsia="Times New Roman" w:hAnsi="Garamond" w:cs="Arial"/>
          <w:noProof w:val="0"/>
          <w:color w:val="000000" w:themeColor="text1"/>
          <w:sz w:val="24"/>
          <w:szCs w:val="24"/>
          <w:lang w:eastAsia="tr-TR"/>
        </w:rPr>
        <w:t>Ne var ki</w:t>
      </w:r>
      <w:r w:rsidRPr="00B13018">
        <w:rPr>
          <w:rFonts w:ascii="Garamond" w:eastAsia="Times New Roman" w:hAnsi="Garamond" w:cs="Arial"/>
          <w:noProof w:val="0"/>
          <w:color w:val="000000" w:themeColor="text1"/>
          <w:sz w:val="24"/>
          <w:szCs w:val="24"/>
          <w:lang w:eastAsia="tr-TR"/>
        </w:rPr>
        <w:t xml:space="preserve"> 2014 eylem planı</w:t>
      </w:r>
      <w:r w:rsidR="009533A6" w:rsidRPr="00B13018">
        <w:rPr>
          <w:rFonts w:ascii="Garamond" w:eastAsia="Times New Roman" w:hAnsi="Garamond" w:cs="Arial"/>
          <w:noProof w:val="0"/>
          <w:color w:val="000000" w:themeColor="text1"/>
          <w:sz w:val="24"/>
          <w:szCs w:val="24"/>
          <w:lang w:eastAsia="tr-TR"/>
        </w:rPr>
        <w:t xml:space="preserve"> da hayata </w:t>
      </w:r>
      <w:r w:rsidR="0023192B" w:rsidRPr="00B13018">
        <w:rPr>
          <w:rFonts w:ascii="Garamond" w:eastAsia="Times New Roman" w:hAnsi="Garamond" w:cs="Arial"/>
          <w:noProof w:val="0"/>
          <w:color w:val="000000" w:themeColor="text1"/>
          <w:sz w:val="24"/>
          <w:szCs w:val="24"/>
          <w:lang w:eastAsia="tr-TR"/>
        </w:rPr>
        <w:t>geçirilmemiştir</w:t>
      </w:r>
      <w:r w:rsidR="009533A6" w:rsidRPr="00B13018">
        <w:rPr>
          <w:rFonts w:ascii="Garamond" w:eastAsia="Times New Roman" w:hAnsi="Garamond" w:cs="Arial"/>
          <w:noProof w:val="0"/>
          <w:color w:val="000000" w:themeColor="text1"/>
          <w:sz w:val="24"/>
          <w:szCs w:val="24"/>
          <w:lang w:eastAsia="tr-TR"/>
        </w:rPr>
        <w:t>.</w:t>
      </w:r>
    </w:p>
    <w:p w14:paraId="4B6B5C03" w14:textId="6AD88950" w:rsidR="007B50EB" w:rsidRPr="00B13018" w:rsidRDefault="007B50EB" w:rsidP="004A43E5">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 xml:space="preserve">Yeni </w:t>
      </w:r>
      <w:r w:rsidR="00CE0BB8" w:rsidRPr="00B13018">
        <w:rPr>
          <w:rFonts w:ascii="Garamond" w:eastAsia="Times New Roman" w:hAnsi="Garamond" w:cs="Arial"/>
          <w:noProof w:val="0"/>
          <w:color w:val="000000" w:themeColor="text1"/>
          <w:sz w:val="24"/>
          <w:szCs w:val="24"/>
          <w:lang w:eastAsia="tr-TR"/>
        </w:rPr>
        <w:t>b</w:t>
      </w:r>
      <w:r w:rsidRPr="00B13018">
        <w:rPr>
          <w:rFonts w:ascii="Garamond" w:eastAsia="Times New Roman" w:hAnsi="Garamond" w:cs="Arial"/>
          <w:noProof w:val="0"/>
          <w:color w:val="000000" w:themeColor="text1"/>
          <w:sz w:val="24"/>
          <w:szCs w:val="24"/>
          <w:lang w:eastAsia="tr-TR"/>
        </w:rPr>
        <w:t>ir İnsan Hakları Eylem Planı</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nın </w:t>
      </w:r>
      <w:r w:rsidR="009533A6" w:rsidRPr="00B13018">
        <w:rPr>
          <w:rFonts w:ascii="Garamond" w:eastAsia="Times New Roman" w:hAnsi="Garamond" w:cs="Arial"/>
          <w:noProof w:val="0"/>
          <w:color w:val="000000" w:themeColor="text1"/>
          <w:sz w:val="24"/>
          <w:szCs w:val="24"/>
          <w:lang w:eastAsia="tr-TR"/>
        </w:rPr>
        <w:t>h</w:t>
      </w:r>
      <w:r w:rsidRPr="00B13018">
        <w:rPr>
          <w:rFonts w:ascii="Garamond" w:eastAsia="Times New Roman" w:hAnsi="Garamond" w:cs="Arial"/>
          <w:noProof w:val="0"/>
          <w:color w:val="000000" w:themeColor="text1"/>
          <w:sz w:val="24"/>
          <w:szCs w:val="24"/>
          <w:lang w:eastAsia="tr-TR"/>
        </w:rPr>
        <w:t>azırlanması kapsamında değerlendirme ve önerilerini sunmak üzere 14</w:t>
      </w:r>
      <w:r w:rsidR="00760BB2" w:rsidRPr="00B13018">
        <w:rPr>
          <w:rFonts w:ascii="Garamond" w:eastAsia="Times New Roman" w:hAnsi="Garamond" w:cs="Arial"/>
          <w:noProof w:val="0"/>
          <w:color w:val="000000" w:themeColor="text1"/>
          <w:sz w:val="24"/>
          <w:szCs w:val="24"/>
          <w:lang w:eastAsia="tr-TR"/>
        </w:rPr>
        <w:t xml:space="preserve"> Şubat 2019 tarihinde Ankara</w:t>
      </w:r>
      <w:r w:rsidR="007838CD" w:rsidRPr="00B13018">
        <w:rPr>
          <w:rFonts w:ascii="Garamond" w:eastAsia="Times New Roman" w:hAnsi="Garamond" w:cs="Arial"/>
          <w:noProof w:val="0"/>
          <w:color w:val="000000" w:themeColor="text1"/>
          <w:sz w:val="24"/>
          <w:szCs w:val="24"/>
          <w:lang w:eastAsia="tr-TR"/>
        </w:rPr>
        <w:t>’</w:t>
      </w:r>
      <w:r w:rsidR="00760BB2" w:rsidRPr="00B13018">
        <w:rPr>
          <w:rFonts w:ascii="Garamond" w:eastAsia="Times New Roman" w:hAnsi="Garamond" w:cs="Arial"/>
          <w:noProof w:val="0"/>
          <w:color w:val="000000" w:themeColor="text1"/>
          <w:sz w:val="24"/>
          <w:szCs w:val="24"/>
          <w:lang w:eastAsia="tr-TR"/>
        </w:rPr>
        <w:t xml:space="preserve">da </w:t>
      </w:r>
      <w:r w:rsidRPr="00B13018">
        <w:rPr>
          <w:rFonts w:ascii="Garamond" w:eastAsia="Times New Roman" w:hAnsi="Garamond" w:cs="Arial"/>
          <w:noProof w:val="0"/>
          <w:color w:val="000000" w:themeColor="text1"/>
          <w:sz w:val="24"/>
          <w:szCs w:val="24"/>
          <w:lang w:eastAsia="tr-TR"/>
        </w:rPr>
        <w:t>Adalet Bakanlığı İnsan Hakları Dairesi Başkanlığı</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nda insan hakları örgütleri bir çalışma toplantısına davet edilmişlerdir.</w:t>
      </w:r>
      <w:r w:rsidR="009533A6" w:rsidRPr="00B13018">
        <w:rPr>
          <w:rFonts w:ascii="Garamond" w:eastAsia="Times New Roman" w:hAnsi="Garamond" w:cs="Arial"/>
          <w:noProof w:val="0"/>
          <w:color w:val="000000" w:themeColor="text1"/>
          <w:sz w:val="24"/>
          <w:szCs w:val="24"/>
          <w:lang w:eastAsia="tr-TR"/>
        </w:rPr>
        <w:t xml:space="preserve"> İHD</w:t>
      </w:r>
      <w:r w:rsidRPr="00B13018">
        <w:rPr>
          <w:rFonts w:ascii="Garamond" w:eastAsia="Times New Roman" w:hAnsi="Garamond" w:cs="Arial"/>
          <w:noProof w:val="0"/>
          <w:color w:val="000000" w:themeColor="text1"/>
          <w:sz w:val="24"/>
          <w:szCs w:val="24"/>
          <w:lang w:eastAsia="tr-TR"/>
        </w:rPr>
        <w:t xml:space="preserve"> </w:t>
      </w:r>
      <w:r w:rsidR="009533A6" w:rsidRPr="00B13018">
        <w:rPr>
          <w:rFonts w:ascii="Garamond" w:eastAsia="Times New Roman" w:hAnsi="Garamond" w:cs="Arial"/>
          <w:noProof w:val="0"/>
          <w:color w:val="000000" w:themeColor="text1"/>
          <w:sz w:val="24"/>
          <w:szCs w:val="24"/>
          <w:lang w:eastAsia="tr-TR"/>
        </w:rPr>
        <w:t xml:space="preserve">olarak bu toplantıya </w:t>
      </w:r>
      <w:r w:rsidR="00CE0BB8" w:rsidRPr="00B13018">
        <w:rPr>
          <w:rFonts w:ascii="Garamond" w:eastAsia="Times New Roman" w:hAnsi="Garamond" w:cs="Arial"/>
          <w:noProof w:val="0"/>
          <w:color w:val="000000" w:themeColor="text1"/>
          <w:sz w:val="24"/>
          <w:szCs w:val="24"/>
          <w:lang w:eastAsia="tr-TR"/>
        </w:rPr>
        <w:t>katılmış</w:t>
      </w:r>
      <w:r w:rsidR="00B5310A"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 görüşlerimizi sözlü ve yazılı olarak Adalet Bakanlığı</w:t>
      </w:r>
      <w:r w:rsidR="007838CD" w:rsidRPr="00B13018">
        <w:rPr>
          <w:rFonts w:ascii="Garamond" w:eastAsia="Times New Roman" w:hAnsi="Garamond" w:cs="Arial"/>
          <w:noProof w:val="0"/>
          <w:color w:val="000000" w:themeColor="text1"/>
          <w:sz w:val="24"/>
          <w:szCs w:val="24"/>
          <w:lang w:eastAsia="tr-TR"/>
        </w:rPr>
        <w:t>’</w:t>
      </w:r>
      <w:r w:rsidR="009533A6" w:rsidRPr="00B13018">
        <w:rPr>
          <w:rFonts w:ascii="Garamond" w:eastAsia="Times New Roman" w:hAnsi="Garamond" w:cs="Arial"/>
          <w:noProof w:val="0"/>
          <w:color w:val="000000" w:themeColor="text1"/>
          <w:sz w:val="24"/>
          <w:szCs w:val="24"/>
          <w:lang w:eastAsia="tr-TR"/>
        </w:rPr>
        <w:t>na iletmiştik</w:t>
      </w:r>
      <w:r w:rsidRPr="00B13018">
        <w:rPr>
          <w:rFonts w:ascii="Garamond" w:eastAsia="Times New Roman" w:hAnsi="Garamond" w:cs="Arial"/>
          <w:noProof w:val="0"/>
          <w:color w:val="000000" w:themeColor="text1"/>
          <w:sz w:val="24"/>
          <w:szCs w:val="24"/>
          <w:lang w:eastAsia="tr-TR"/>
        </w:rPr>
        <w:t>.</w:t>
      </w:r>
      <w:r w:rsidR="00B5310A" w:rsidRPr="00B13018">
        <w:rPr>
          <w:rStyle w:val="DipnotBavurusu"/>
          <w:rFonts w:ascii="Garamond" w:eastAsia="Times New Roman" w:hAnsi="Garamond" w:cs="Arial"/>
          <w:noProof w:val="0"/>
          <w:color w:val="000000" w:themeColor="text1"/>
          <w:sz w:val="24"/>
          <w:szCs w:val="24"/>
          <w:lang w:eastAsia="tr-TR"/>
        </w:rPr>
        <w:footnoteReference w:id="1"/>
      </w:r>
    </w:p>
    <w:p w14:paraId="70B5C0A5" w14:textId="77777777" w:rsidR="007B50EB" w:rsidRPr="00B13018" w:rsidRDefault="007B50EB" w:rsidP="004A43E5">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 xml:space="preserve">Bunun dışında </w:t>
      </w:r>
      <w:r w:rsidR="00B5310A" w:rsidRPr="00B13018">
        <w:rPr>
          <w:rFonts w:ascii="Garamond" w:eastAsia="Times New Roman" w:hAnsi="Garamond" w:cs="Arial"/>
          <w:noProof w:val="0"/>
          <w:color w:val="000000" w:themeColor="text1"/>
          <w:sz w:val="24"/>
          <w:szCs w:val="24"/>
          <w:lang w:eastAsia="tr-TR"/>
        </w:rPr>
        <w:t xml:space="preserve">Yargı Reformu Strateji Belgesi </w:t>
      </w:r>
      <w:r w:rsidRPr="00B13018">
        <w:rPr>
          <w:rFonts w:ascii="Garamond" w:eastAsia="Times New Roman" w:hAnsi="Garamond" w:cs="Arial"/>
          <w:noProof w:val="0"/>
          <w:color w:val="000000" w:themeColor="text1"/>
          <w:sz w:val="24"/>
          <w:szCs w:val="24"/>
          <w:lang w:eastAsia="tr-TR"/>
        </w:rPr>
        <w:t xml:space="preserve">açıklandığı sırada insan hakları eylem planı hazırlanacağı bir kez daha teyit edilmişti. İHD olarak </w:t>
      </w:r>
      <w:r w:rsidR="00B5310A" w:rsidRPr="00B13018">
        <w:rPr>
          <w:rFonts w:ascii="Garamond" w:eastAsia="Times New Roman" w:hAnsi="Garamond" w:cs="Arial"/>
          <w:noProof w:val="0"/>
          <w:color w:val="000000" w:themeColor="text1"/>
          <w:sz w:val="24"/>
          <w:szCs w:val="24"/>
          <w:lang w:eastAsia="tr-TR"/>
        </w:rPr>
        <w:t xml:space="preserve">Yargı Reformu Strateji Belgesi </w:t>
      </w:r>
      <w:r w:rsidRPr="00B13018">
        <w:rPr>
          <w:rFonts w:ascii="Garamond" w:eastAsia="Times New Roman" w:hAnsi="Garamond" w:cs="Arial"/>
          <w:noProof w:val="0"/>
          <w:color w:val="000000" w:themeColor="text1"/>
          <w:sz w:val="24"/>
          <w:szCs w:val="24"/>
          <w:lang w:eastAsia="tr-TR"/>
        </w:rPr>
        <w:t>hakkında görüş ve önerilerimizi içe</w:t>
      </w:r>
      <w:r w:rsidR="00B5310A" w:rsidRPr="00B13018">
        <w:rPr>
          <w:rFonts w:ascii="Garamond" w:eastAsia="Times New Roman" w:hAnsi="Garamond" w:cs="Arial"/>
          <w:noProof w:val="0"/>
          <w:color w:val="000000" w:themeColor="text1"/>
          <w:sz w:val="24"/>
          <w:szCs w:val="24"/>
          <w:lang w:eastAsia="tr-TR"/>
        </w:rPr>
        <w:t>ren raporumuzu 4 Ekim 2019 tari</w:t>
      </w:r>
      <w:r w:rsidRPr="00B13018">
        <w:rPr>
          <w:rFonts w:ascii="Garamond" w:eastAsia="Times New Roman" w:hAnsi="Garamond" w:cs="Arial"/>
          <w:noProof w:val="0"/>
          <w:color w:val="000000" w:themeColor="text1"/>
          <w:sz w:val="24"/>
          <w:szCs w:val="24"/>
          <w:lang w:eastAsia="tr-TR"/>
        </w:rPr>
        <w:t>hinde açıkladık ve Adalet Bakanlığı</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na ilettik.</w:t>
      </w:r>
      <w:r w:rsidR="00B5310A" w:rsidRPr="00B13018">
        <w:rPr>
          <w:rStyle w:val="DipnotBavurusu"/>
          <w:rFonts w:ascii="Garamond" w:eastAsia="Times New Roman" w:hAnsi="Garamond" w:cs="Arial"/>
          <w:noProof w:val="0"/>
          <w:color w:val="000000" w:themeColor="text1"/>
          <w:sz w:val="24"/>
          <w:szCs w:val="24"/>
          <w:lang w:eastAsia="tr-TR"/>
        </w:rPr>
        <w:footnoteReference w:id="2"/>
      </w:r>
    </w:p>
    <w:p w14:paraId="07AC66D1" w14:textId="1E7D3813" w:rsidR="007B50EB" w:rsidRPr="00B13018" w:rsidRDefault="007B50EB" w:rsidP="004A43E5">
      <w:pPr>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Türkiye</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nin yeni bir insan hakları eylem planı hazırlayabilmesi için öncelikle mevcut durumun insan hakları bakımından </w:t>
      </w:r>
      <w:r w:rsidR="00CE0BB8" w:rsidRPr="00B13018">
        <w:rPr>
          <w:rFonts w:ascii="Garamond" w:eastAsia="Times New Roman" w:hAnsi="Garamond" w:cs="Arial"/>
          <w:noProof w:val="0"/>
          <w:color w:val="000000" w:themeColor="text1"/>
          <w:sz w:val="24"/>
          <w:szCs w:val="24"/>
          <w:lang w:eastAsia="tr-TR"/>
        </w:rPr>
        <w:t>a</w:t>
      </w:r>
      <w:r w:rsidRPr="00B13018">
        <w:rPr>
          <w:rFonts w:ascii="Garamond" w:eastAsia="Times New Roman" w:hAnsi="Garamond" w:cs="Arial"/>
          <w:noProof w:val="0"/>
          <w:color w:val="000000" w:themeColor="text1"/>
          <w:sz w:val="24"/>
          <w:szCs w:val="24"/>
          <w:lang w:eastAsia="tr-TR"/>
        </w:rPr>
        <w:t xml:space="preserve">nayasal ve yasal boyutu ile ortaya konması gerekmektedir. </w:t>
      </w:r>
      <w:r w:rsidR="00872B6B" w:rsidRPr="00B13018">
        <w:rPr>
          <w:rFonts w:ascii="Garamond" w:eastAsia="Times New Roman" w:hAnsi="Garamond" w:cs="Arial"/>
          <w:noProof w:val="0"/>
          <w:color w:val="000000" w:themeColor="text1"/>
          <w:sz w:val="24"/>
          <w:szCs w:val="24"/>
          <w:lang w:eastAsia="tr-TR"/>
        </w:rPr>
        <w:t xml:space="preserve"> </w:t>
      </w:r>
    </w:p>
    <w:p w14:paraId="7BF1108D" w14:textId="31B4A1AE" w:rsidR="0035049D" w:rsidRPr="00B13018" w:rsidRDefault="0035049D" w:rsidP="004A43E5">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 xml:space="preserve">Bilindiği gibi Türkiye, AB ile katılım müzakereleri yürüten bir ülkedir. AB </w:t>
      </w:r>
      <w:r w:rsidR="00A4295F" w:rsidRPr="00B13018">
        <w:rPr>
          <w:rFonts w:ascii="Garamond" w:eastAsia="Times New Roman" w:hAnsi="Garamond" w:cs="Arial"/>
          <w:noProof w:val="0"/>
          <w:color w:val="000000" w:themeColor="text1"/>
          <w:sz w:val="24"/>
          <w:szCs w:val="24"/>
          <w:lang w:eastAsia="tr-TR"/>
        </w:rPr>
        <w:t>i</w:t>
      </w:r>
      <w:r w:rsidRPr="00B13018">
        <w:rPr>
          <w:rFonts w:ascii="Garamond" w:eastAsia="Times New Roman" w:hAnsi="Garamond" w:cs="Arial"/>
          <w:noProof w:val="0"/>
          <w:color w:val="000000" w:themeColor="text1"/>
          <w:sz w:val="24"/>
          <w:szCs w:val="24"/>
          <w:lang w:eastAsia="tr-TR"/>
        </w:rPr>
        <w:t xml:space="preserve">lerleme </w:t>
      </w:r>
      <w:r w:rsidR="00A4295F" w:rsidRPr="00B13018">
        <w:rPr>
          <w:rFonts w:ascii="Garamond" w:eastAsia="Times New Roman" w:hAnsi="Garamond" w:cs="Arial"/>
          <w:noProof w:val="0"/>
          <w:color w:val="000000" w:themeColor="text1"/>
          <w:sz w:val="24"/>
          <w:szCs w:val="24"/>
          <w:lang w:eastAsia="tr-TR"/>
        </w:rPr>
        <w:t>r</w:t>
      </w:r>
      <w:r w:rsidRPr="00B13018">
        <w:rPr>
          <w:rFonts w:ascii="Garamond" w:eastAsia="Times New Roman" w:hAnsi="Garamond" w:cs="Arial"/>
          <w:noProof w:val="0"/>
          <w:color w:val="000000" w:themeColor="text1"/>
          <w:sz w:val="24"/>
          <w:szCs w:val="24"/>
          <w:lang w:eastAsia="tr-TR"/>
        </w:rPr>
        <w:t xml:space="preserve">aporlarından da anlaşılacağı gibi bu müzakereler fiilen durmuş durumdadır. Türkiye bu müzakereleri yürütürken Kopenhag Siyasi Kriterleri diye bilinen </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demokrasi, hukukun üstünlüğü, insan hakları ve azınlık hakları</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 başlıkları altında taahhütlerde bulunmuştur. Ancak gelinen süreçte Kopenhag Siyasi Kriterleri yerine kimimizin </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Ankara Kriterleri</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 diye tanımladığı anti-demokratik bir yönetim anlayışı egemen kılınmıştır. İnsan haklarına bakış açısı, tamamen güvenlik eksenli politikalar çerçevesinde belirlenmiş, </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önce güvenlik sonra insan hakları</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 şeklinde hayata geçirilmiştir. Dolayısıyla Türkiye</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nin yeniden Kopenhag Siyasi Kriterlerine bağlılığını ortaya koyacak bir siyasi</w:t>
      </w:r>
      <w:bookmarkStart w:id="1" w:name="m_6220475587205496581__ftnref2"/>
      <w:r w:rsidR="00317851" w:rsidRPr="00B13018">
        <w:rPr>
          <w:rFonts w:ascii="Garamond" w:eastAsia="Times New Roman" w:hAnsi="Garamond" w:cs="Arial"/>
          <w:noProof w:val="0"/>
          <w:color w:val="000000" w:themeColor="text1"/>
          <w:sz w:val="24"/>
          <w:szCs w:val="24"/>
          <w:lang w:eastAsia="tr-TR"/>
        </w:rPr>
        <w:t xml:space="preserve"> irade göstermesi gerekmektedir</w:t>
      </w:r>
      <w:bookmarkEnd w:id="1"/>
      <w:r w:rsidR="00317851" w:rsidRPr="00B13018">
        <w:rPr>
          <w:rFonts w:ascii="Garamond" w:eastAsia="Times New Roman" w:hAnsi="Garamond" w:cs="Arial"/>
          <w:noProof w:val="0"/>
          <w:color w:val="000000" w:themeColor="text1"/>
          <w:sz w:val="24"/>
          <w:szCs w:val="24"/>
          <w:lang w:eastAsia="tr-TR"/>
        </w:rPr>
        <w:t>.</w:t>
      </w:r>
    </w:p>
    <w:p w14:paraId="6A14ED00" w14:textId="77777777" w:rsidR="0035049D" w:rsidRPr="00B13018" w:rsidRDefault="0035049D" w:rsidP="004A43E5">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Türkiye, Avrupa Konseyi Parlamenterler Asamblesi</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nin 25 Nisan 2017 tarihli ve 2156 (2017) sayılı kararı ile Avrupa Konseyi</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nin yeniden siyasi denetim altına alınan tek ülkesidir. Konseyin siyasi denetim kararında belirtilen tavsiyelerine uygun hareket edilmediği sürece açıklanan yargı reform strateji belgesinin hayata geçirilmesi mümkün </w:t>
      </w:r>
      <w:r w:rsidR="00E22002" w:rsidRPr="00B13018">
        <w:rPr>
          <w:rFonts w:ascii="Garamond" w:eastAsia="Times New Roman" w:hAnsi="Garamond" w:cs="Arial"/>
          <w:noProof w:val="0"/>
          <w:color w:val="000000" w:themeColor="text1"/>
          <w:sz w:val="24"/>
          <w:szCs w:val="24"/>
          <w:lang w:eastAsia="tr-TR"/>
        </w:rPr>
        <w:t>olmayacak, insan hakları eylem planı istenildiği gibi olmayacaktır</w:t>
      </w:r>
      <w:r w:rsidRPr="00B13018">
        <w:rPr>
          <w:rFonts w:ascii="Garamond" w:eastAsia="Times New Roman" w:hAnsi="Garamond" w:cs="Arial"/>
          <w:noProof w:val="0"/>
          <w:color w:val="000000" w:themeColor="text1"/>
          <w:sz w:val="24"/>
          <w:szCs w:val="24"/>
          <w:lang w:eastAsia="tr-TR"/>
        </w:rPr>
        <w:t>. Dolayısıyla Türkiye</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nin öncelikle siyasi denetim sürecinden çıkacak anayasal ve yasal düzenlemeleri gerçekleştirmesi, uygulamadaki ihlalleri o</w:t>
      </w:r>
      <w:r w:rsidR="0030422D" w:rsidRPr="00B13018">
        <w:rPr>
          <w:rFonts w:ascii="Garamond" w:eastAsia="Times New Roman" w:hAnsi="Garamond" w:cs="Arial"/>
          <w:noProof w:val="0"/>
          <w:color w:val="000000" w:themeColor="text1"/>
          <w:sz w:val="24"/>
          <w:szCs w:val="24"/>
          <w:lang w:eastAsia="tr-TR"/>
        </w:rPr>
        <w:t>rtadan kaldırması gerekmektedir.</w:t>
      </w:r>
    </w:p>
    <w:p w14:paraId="3FD51BE6" w14:textId="77777777" w:rsidR="0030422D" w:rsidRPr="00B13018" w:rsidRDefault="0035049D" w:rsidP="004A43E5">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15 Temmuz 2016 tarihli darbe kalkışması, 16 Temmuz 2016</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da bastırılmış olmasına ve şiddet hareketlerinin önlenmesine rağmen 20 Temmuz 2016</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da OHAL ilan edilmiştir. Türkiye 2 yıl boyunca OHAL rejimi altında yönetilmiştir. Bu süre içerisinde 32 adet OHAL KHK</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sı çıkarılmış ve bunların tamamı yasalaştırılmıştır. OHAL KHK</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larının yüzlerce temel kanunda, binlerce kanun maddesinde kalıcı değişiklikler yaptığı bilinmektedir. Başta cezasızlık olmak üzere hak ve özgürlükleri sınırlayan KHK yasalarının mutlaka değiştirilmesi</w:t>
      </w:r>
      <w:bookmarkStart w:id="2" w:name="m_6220475587205496581__ftnref4"/>
      <w:r w:rsidR="0030422D" w:rsidRPr="00B13018">
        <w:rPr>
          <w:rFonts w:ascii="Garamond" w:eastAsia="Times New Roman" w:hAnsi="Garamond" w:cs="Arial"/>
          <w:noProof w:val="0"/>
          <w:color w:val="000000" w:themeColor="text1"/>
          <w:sz w:val="24"/>
          <w:szCs w:val="24"/>
          <w:lang w:eastAsia="tr-TR"/>
        </w:rPr>
        <w:t xml:space="preserve"> ve geri alınması gerekmektedir</w:t>
      </w:r>
      <w:bookmarkEnd w:id="2"/>
      <w:r w:rsidR="0030422D" w:rsidRPr="00B13018">
        <w:rPr>
          <w:rFonts w:ascii="Garamond" w:eastAsia="Times New Roman" w:hAnsi="Garamond" w:cs="Arial"/>
          <w:noProof w:val="0"/>
          <w:color w:val="000000" w:themeColor="text1"/>
          <w:sz w:val="24"/>
          <w:szCs w:val="24"/>
          <w:lang w:eastAsia="tr-TR"/>
        </w:rPr>
        <w:t xml:space="preserve">. OHAL döneminin ve bu </w:t>
      </w:r>
      <w:r w:rsidR="0030422D" w:rsidRPr="00B13018">
        <w:rPr>
          <w:rFonts w:ascii="Garamond" w:eastAsia="Times New Roman" w:hAnsi="Garamond" w:cs="Arial"/>
          <w:noProof w:val="0"/>
          <w:color w:val="000000" w:themeColor="text1"/>
          <w:sz w:val="24"/>
          <w:szCs w:val="24"/>
          <w:lang w:eastAsia="tr-TR"/>
        </w:rPr>
        <w:lastRenderedPageBreak/>
        <w:t>dönemde çıkarılan KHK</w:t>
      </w:r>
      <w:r w:rsidR="007838CD" w:rsidRPr="00B13018">
        <w:rPr>
          <w:rFonts w:ascii="Garamond" w:eastAsia="Times New Roman" w:hAnsi="Garamond" w:cs="Arial"/>
          <w:noProof w:val="0"/>
          <w:color w:val="000000" w:themeColor="text1"/>
          <w:sz w:val="24"/>
          <w:szCs w:val="24"/>
          <w:lang w:eastAsia="tr-TR"/>
        </w:rPr>
        <w:t>’</w:t>
      </w:r>
      <w:r w:rsidR="0030422D" w:rsidRPr="00B13018">
        <w:rPr>
          <w:rFonts w:ascii="Garamond" w:eastAsia="Times New Roman" w:hAnsi="Garamond" w:cs="Arial"/>
          <w:noProof w:val="0"/>
          <w:color w:val="000000" w:themeColor="text1"/>
          <w:sz w:val="24"/>
          <w:szCs w:val="24"/>
          <w:lang w:eastAsia="tr-TR"/>
        </w:rPr>
        <w:t>ların top</w:t>
      </w:r>
      <w:bookmarkStart w:id="3" w:name="_GoBack"/>
      <w:bookmarkEnd w:id="3"/>
      <w:r w:rsidR="0030422D" w:rsidRPr="00B13018">
        <w:rPr>
          <w:rFonts w:ascii="Garamond" w:eastAsia="Times New Roman" w:hAnsi="Garamond" w:cs="Arial"/>
          <w:noProof w:val="0"/>
          <w:color w:val="000000" w:themeColor="text1"/>
          <w:sz w:val="24"/>
          <w:szCs w:val="24"/>
          <w:lang w:eastAsia="tr-TR"/>
        </w:rPr>
        <w:t>lu bir değerlendirmesi ve bilançosu için İHOP tarafından hazırlanan güncel raporlara başvurulabilir.</w:t>
      </w:r>
      <w:r w:rsidR="0030422D" w:rsidRPr="00B13018">
        <w:rPr>
          <w:rStyle w:val="DipnotBavurusu"/>
          <w:rFonts w:ascii="Garamond" w:eastAsia="Times New Roman" w:hAnsi="Garamond" w:cs="Arial"/>
          <w:noProof w:val="0"/>
          <w:color w:val="000000" w:themeColor="text1"/>
          <w:sz w:val="24"/>
          <w:szCs w:val="24"/>
          <w:lang w:eastAsia="tr-TR"/>
        </w:rPr>
        <w:footnoteReference w:id="3"/>
      </w:r>
    </w:p>
    <w:p w14:paraId="6D9C2CE7" w14:textId="77777777" w:rsidR="0035049D" w:rsidRPr="00B13018" w:rsidRDefault="0035049D" w:rsidP="004A43E5">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proofErr w:type="spellStart"/>
      <w:r w:rsidRPr="00B13018">
        <w:rPr>
          <w:rFonts w:ascii="Garamond" w:eastAsia="Times New Roman" w:hAnsi="Garamond" w:cs="Arial"/>
          <w:noProof w:val="0"/>
          <w:color w:val="000000" w:themeColor="text1"/>
          <w:sz w:val="24"/>
          <w:szCs w:val="24"/>
          <w:lang w:eastAsia="tr-TR"/>
        </w:rPr>
        <w:t>OHAL</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in</w:t>
      </w:r>
      <w:proofErr w:type="spellEnd"/>
      <w:r w:rsidRPr="00B13018">
        <w:rPr>
          <w:rFonts w:ascii="Garamond" w:eastAsia="Times New Roman" w:hAnsi="Garamond" w:cs="Arial"/>
          <w:noProof w:val="0"/>
          <w:color w:val="000000" w:themeColor="text1"/>
          <w:sz w:val="24"/>
          <w:szCs w:val="24"/>
          <w:lang w:eastAsia="tr-TR"/>
        </w:rPr>
        <w:t xml:space="preserve"> sona ermesinden sonra 31 Temmuz 2018 günü yürürlüğe giren 7145 sayılı kanunla pek çok kanunda OHAL uygulamalarının bazılarının 3 yıl boyunca devamını sağlayacak değişiklikler yapılmıştır. Gözaltı sürelerinin 12 güne kadar uzatılabilmesi, valilerin 15 gün boyunca sokağa çıkma yasağı yetkilerini kullanabilmesi, kamu kurumlarının kamudan ihraçları özel bir komisyon vasıtası ile 3 yıl boyunca sürdürebilmesi, toplantı ve gösterilere getirilen sınırlamalar </w:t>
      </w:r>
      <w:proofErr w:type="spellStart"/>
      <w:r w:rsidRPr="00B13018">
        <w:rPr>
          <w:rFonts w:ascii="Garamond" w:eastAsia="Times New Roman" w:hAnsi="Garamond" w:cs="Arial"/>
          <w:noProof w:val="0"/>
          <w:color w:val="000000" w:themeColor="text1"/>
          <w:sz w:val="24"/>
          <w:szCs w:val="24"/>
          <w:lang w:eastAsia="tr-TR"/>
        </w:rPr>
        <w:t>OHAL</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i</w:t>
      </w:r>
      <w:proofErr w:type="spellEnd"/>
      <w:r w:rsidRPr="00B13018">
        <w:rPr>
          <w:rFonts w:ascii="Garamond" w:eastAsia="Times New Roman" w:hAnsi="Garamond" w:cs="Arial"/>
          <w:noProof w:val="0"/>
          <w:color w:val="000000" w:themeColor="text1"/>
          <w:sz w:val="24"/>
          <w:szCs w:val="24"/>
          <w:lang w:eastAsia="tr-TR"/>
        </w:rPr>
        <w:t xml:space="preserve"> adeta kalıcı bir şekilde 3 yıllığına uzatmıştır. Bunlar gibi 7145 sayılı kanunla getirilen değişiklikleri</w:t>
      </w:r>
      <w:bookmarkStart w:id="4" w:name="m_6220475587205496581__ftnref5"/>
      <w:r w:rsidR="0030422D" w:rsidRPr="00B13018">
        <w:rPr>
          <w:rFonts w:ascii="Garamond" w:eastAsia="Times New Roman" w:hAnsi="Garamond" w:cs="Arial"/>
          <w:noProof w:val="0"/>
          <w:color w:val="000000" w:themeColor="text1"/>
          <w:sz w:val="24"/>
          <w:szCs w:val="24"/>
          <w:lang w:eastAsia="tr-TR"/>
        </w:rPr>
        <w:t>n tümü mutlaka geri alınmalıdı</w:t>
      </w:r>
      <w:bookmarkEnd w:id="4"/>
      <w:r w:rsidR="0030422D" w:rsidRPr="00B13018">
        <w:rPr>
          <w:rFonts w:ascii="Garamond" w:eastAsia="Times New Roman" w:hAnsi="Garamond" w:cs="Arial"/>
          <w:noProof w:val="0"/>
          <w:color w:val="000000" w:themeColor="text1"/>
          <w:sz w:val="24"/>
          <w:szCs w:val="24"/>
          <w:lang w:eastAsia="tr-TR"/>
        </w:rPr>
        <w:t>r. Bu konudaki tespitlerimizi ve tavsiyelerimizi 1 Ağustos 2018 tarihinde kamuoyu ile paylaşmıştık.</w:t>
      </w:r>
      <w:r w:rsidR="0030422D" w:rsidRPr="00B13018">
        <w:rPr>
          <w:rStyle w:val="DipnotBavurusu"/>
          <w:rFonts w:ascii="Garamond" w:eastAsia="Times New Roman" w:hAnsi="Garamond" w:cs="Arial"/>
          <w:noProof w:val="0"/>
          <w:color w:val="000000" w:themeColor="text1"/>
          <w:sz w:val="24"/>
          <w:szCs w:val="24"/>
          <w:lang w:eastAsia="tr-TR"/>
        </w:rPr>
        <w:footnoteReference w:id="4"/>
      </w:r>
    </w:p>
    <w:p w14:paraId="1B739EC5" w14:textId="422F3CE9" w:rsidR="0035049D" w:rsidRPr="00B13018" w:rsidRDefault="0035049D" w:rsidP="004A43E5">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Türkiye OHAL rejimi altında 16 Nisan 2017 tarihinde Anayasa</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da esaslı değişiklikler yapmış ve siyasal rejimini tek kişi yönetimine dayalı</w:t>
      </w:r>
      <w:r w:rsidR="0030422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 kamuoyunda </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Türk Tipi Başkanlık</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 diye tanımlanan şekilde değiştirmiştir. Anayasa değişikliklerinin tamamı 24 Haziran 2018 tarihinde </w:t>
      </w:r>
      <w:r w:rsidR="007A1255" w:rsidRPr="00B13018">
        <w:rPr>
          <w:rFonts w:ascii="Garamond" w:eastAsia="Times New Roman" w:hAnsi="Garamond" w:cs="Arial"/>
          <w:noProof w:val="0"/>
          <w:color w:val="000000" w:themeColor="text1"/>
          <w:sz w:val="24"/>
          <w:szCs w:val="24"/>
          <w:lang w:eastAsia="tr-TR"/>
        </w:rPr>
        <w:t>gerçekleştirilen c</w:t>
      </w:r>
      <w:r w:rsidRPr="00B13018">
        <w:rPr>
          <w:rFonts w:ascii="Garamond" w:eastAsia="Times New Roman" w:hAnsi="Garamond" w:cs="Arial"/>
          <w:noProof w:val="0"/>
          <w:color w:val="000000" w:themeColor="text1"/>
          <w:sz w:val="24"/>
          <w:szCs w:val="24"/>
          <w:lang w:eastAsia="tr-TR"/>
        </w:rPr>
        <w:t>umhurbaşkanlığı ve milletvekilliği genel seçimlerinden sonra tamamen hayata geçmiştir.</w:t>
      </w:r>
    </w:p>
    <w:p w14:paraId="3D9EA0FE" w14:textId="085DDB36" w:rsidR="0035049D" w:rsidRPr="00B13018" w:rsidRDefault="0035049D" w:rsidP="004A43E5">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Avrupa Konseyi Venedik Komisyonu</w:t>
      </w:r>
      <w:r w:rsidR="007838CD" w:rsidRPr="00B13018">
        <w:rPr>
          <w:rFonts w:ascii="Garamond" w:eastAsia="Times New Roman" w:hAnsi="Garamond" w:cs="Arial"/>
          <w:noProof w:val="0"/>
          <w:color w:val="000000" w:themeColor="text1"/>
          <w:sz w:val="24"/>
          <w:szCs w:val="24"/>
          <w:lang w:eastAsia="tr-TR"/>
        </w:rPr>
        <w:t>’</w:t>
      </w:r>
      <w:r w:rsidR="00D3583E" w:rsidRPr="00B13018">
        <w:rPr>
          <w:rFonts w:ascii="Garamond" w:eastAsia="Times New Roman" w:hAnsi="Garamond" w:cs="Arial"/>
          <w:noProof w:val="0"/>
          <w:color w:val="000000" w:themeColor="text1"/>
          <w:sz w:val="24"/>
          <w:szCs w:val="24"/>
          <w:lang w:eastAsia="tr-TR"/>
        </w:rPr>
        <w:t>nun 13 Mart 2017 tarihli</w:t>
      </w:r>
      <w:r w:rsidRPr="00B13018">
        <w:rPr>
          <w:rFonts w:ascii="Garamond" w:eastAsia="Times New Roman" w:hAnsi="Garamond" w:cs="Arial"/>
          <w:noProof w:val="0"/>
          <w:color w:val="000000" w:themeColor="text1"/>
          <w:sz w:val="24"/>
          <w:szCs w:val="24"/>
          <w:lang w:eastAsia="tr-TR"/>
        </w:rPr>
        <w:t xml:space="preserve"> </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TBMM tarafından 21 Ocak 2017 tarihinde kabul edilen ve 16 Nisan 2017 tarihinde referanduma sunulacak olan Anaya</w:t>
      </w:r>
      <w:bookmarkStart w:id="5" w:name="m_6220475587205496581__ftnref6"/>
      <w:r w:rsidR="0030422D" w:rsidRPr="00B13018">
        <w:rPr>
          <w:rFonts w:ascii="Garamond" w:eastAsia="Times New Roman" w:hAnsi="Garamond" w:cs="Arial"/>
          <w:noProof w:val="0"/>
          <w:color w:val="000000" w:themeColor="text1"/>
          <w:sz w:val="24"/>
          <w:szCs w:val="24"/>
          <w:lang w:eastAsia="tr-TR"/>
        </w:rPr>
        <w:t>sa değişikliği teklifi hakkında</w:t>
      </w:r>
      <w:bookmarkEnd w:id="5"/>
      <w:r w:rsidR="007838CD" w:rsidRPr="00B13018">
        <w:rPr>
          <w:rFonts w:ascii="Garamond" w:eastAsia="Times New Roman" w:hAnsi="Garamond" w:cs="Arial"/>
          <w:noProof w:val="0"/>
          <w:color w:val="000000" w:themeColor="text1"/>
          <w:sz w:val="24"/>
          <w:szCs w:val="24"/>
          <w:lang w:eastAsia="tr-TR"/>
        </w:rPr>
        <w:t>”</w:t>
      </w:r>
      <w:r w:rsidR="0030422D" w:rsidRPr="00B13018">
        <w:rPr>
          <w:rFonts w:ascii="Garamond" w:eastAsia="Times New Roman" w:hAnsi="Garamond" w:cs="Arial"/>
          <w:noProof w:val="0"/>
          <w:color w:val="000000" w:themeColor="text1"/>
          <w:sz w:val="24"/>
          <w:szCs w:val="24"/>
          <w:lang w:eastAsia="tr-TR"/>
        </w:rPr>
        <w:t xml:space="preserve"> </w:t>
      </w:r>
      <w:r w:rsidR="00D3583E" w:rsidRPr="00B13018">
        <w:rPr>
          <w:rFonts w:ascii="Garamond" w:eastAsia="Times New Roman" w:hAnsi="Garamond" w:cs="Arial"/>
          <w:noProof w:val="0"/>
          <w:color w:val="000000" w:themeColor="text1"/>
          <w:sz w:val="24"/>
          <w:szCs w:val="24"/>
          <w:lang w:eastAsia="tr-TR"/>
        </w:rPr>
        <w:t>(875/2017)</w:t>
      </w:r>
      <w:r w:rsidR="00454277" w:rsidRPr="00B13018">
        <w:rPr>
          <w:rFonts w:ascii="Garamond" w:eastAsia="Times New Roman" w:hAnsi="Garamond" w:cs="Arial"/>
          <w:noProof w:val="0"/>
          <w:color w:val="000000" w:themeColor="text1"/>
          <w:sz w:val="24"/>
          <w:szCs w:val="24"/>
          <w:lang w:eastAsia="tr-TR"/>
        </w:rPr>
        <w:t xml:space="preserve"> başlıklı </w:t>
      </w:r>
      <w:r w:rsidRPr="00B13018">
        <w:rPr>
          <w:rFonts w:ascii="Garamond" w:eastAsia="Times New Roman" w:hAnsi="Garamond" w:cs="Arial"/>
          <w:noProof w:val="0"/>
          <w:color w:val="000000" w:themeColor="text1"/>
          <w:sz w:val="24"/>
          <w:szCs w:val="24"/>
          <w:lang w:eastAsia="tr-TR"/>
        </w:rPr>
        <w:t>raporu oldukça önemli tespitler içermekte ve önerilerde bulunmaktadır. Bu raporun 130. paragrafında Venedik Komisyonu</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nun teklif edilen Anayasa değişikliklerinin Türkiye</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ye dikta rejimine dönüşmesinin engellenmesi için gereken denge ve denetleme mekanizmalarından yoksun bir başkanlık rejimi getirdiğini tespit ettiği belirtilmektedir. Dolayısıyla Venedik Komisyonu</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nun Anayasa değişiklikleri ile ilgili temel eleştirilerinin karşılanması ve mutlaka kuvvetler ayrılığı ilkesine dayalı, hukukun üstünlüğü ilkesine bağlı, insan haklarına dayanan ve her türlü azınlık haklarını güvence altına alacak yeni bir Anayasa yapılması zorunludur.</w:t>
      </w:r>
    </w:p>
    <w:p w14:paraId="0992F74F" w14:textId="77777777" w:rsidR="0035049D" w:rsidRPr="00B13018" w:rsidRDefault="0035049D" w:rsidP="004A43E5">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Yeni Anayasa sürecine girilinceye kadar mevcut Anayasa</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da yargı reformunun hayata geçmesini engelleyecek iki temel hususta acil değişiklik yapılmalıdır. Venedik Komisyonu</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nun raporunda belirttiği gibi cumhurbaşkanının yargı ile ilgili yetkilerinin gözden geçirilmesi ve bağımsız yargının oluşmasına katkı sunacak değişikliklerin gerçekleştirilmesi (HSK ve AYM atamaları gibi), cumhurbaşkanının ekonomik, sosyal ve kültürel haklarda kararname ile düzenleme yapma yetkisinin kaldırılması gerekmektedir.</w:t>
      </w:r>
    </w:p>
    <w:p w14:paraId="66264CAA" w14:textId="77777777" w:rsidR="0035049D" w:rsidRPr="00B13018" w:rsidRDefault="0035049D" w:rsidP="004A43E5">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Türkiye</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nin içerisinde bulunduğu siyasi ortamı değerlendirdiğimizde; Kürt sorununun çözümsüzlüğünün ne kadar önemli olduğu ortaya çıkmaktadır. BM Genel Kurulu</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nun 2006 yılında kabul ettiği ve daha sonra güncellenen ilkeler</w:t>
      </w:r>
      <w:r w:rsidR="0030422D" w:rsidRPr="00B13018">
        <w:rPr>
          <w:rFonts w:ascii="Garamond" w:eastAsia="Times New Roman" w:hAnsi="Garamond" w:cs="Arial"/>
          <w:noProof w:val="0"/>
          <w:color w:val="000000" w:themeColor="text1"/>
          <w:sz w:val="24"/>
          <w:szCs w:val="24"/>
          <w:lang w:eastAsia="tr-TR"/>
        </w:rPr>
        <w:t xml:space="preserve"> </w:t>
      </w:r>
      <w:r w:rsidRPr="00B13018">
        <w:rPr>
          <w:rFonts w:ascii="Garamond" w:eastAsia="Times New Roman" w:hAnsi="Garamond" w:cs="Arial"/>
          <w:noProof w:val="0"/>
          <w:color w:val="000000" w:themeColor="text1"/>
          <w:sz w:val="24"/>
          <w:szCs w:val="24"/>
          <w:lang w:eastAsia="tr-TR"/>
        </w:rPr>
        <w:t>çerçevesinde Türkiye</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nin gerçek bir çatışma çözüm süreci yaşaması gerekmektedir. Türkiye</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nin demokratikleşebilmesi ve insan hakları sorunlarını en aza indirebilmesinin yolunun devam eden çatışmalı süreci durdurması ve sorunları barışçıl ve diyalog yolu ile çözecek yeni politikalara ihtiyacı bulunmaktadır. </w:t>
      </w:r>
    </w:p>
    <w:p w14:paraId="66581416" w14:textId="2114427F" w:rsidR="0035049D" w:rsidRPr="00B13018" w:rsidRDefault="0035049D" w:rsidP="004A43E5">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Siyasi iktidarın açıkladığı reformu yapabilmesi için acil bir yol temizliği gerektiği düşüncesindeyiz. Bunun için de başta ifade ve örgütlenme özgürlüğüne yönelik yasalarda değişiklik yapılması</w:t>
      </w:r>
      <w:r w:rsidR="001974B5"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 özgürlük kısıtlamalarının sona ermesi, TCK, TMK, CMK, İnfaz Kanunu gibi temel kanunlarda yapılacak iyileştirmeler ile sürecin hazırlanması, hâlen hapishanelerdeki aşırı yoğunluk, tecritten kaynaklı sorunlar </w:t>
      </w:r>
      <w:r w:rsidRPr="00B13018">
        <w:rPr>
          <w:rFonts w:ascii="Garamond" w:eastAsia="Times New Roman" w:hAnsi="Garamond" w:cs="Arial"/>
          <w:noProof w:val="0"/>
          <w:color w:val="000000" w:themeColor="text1"/>
          <w:sz w:val="24"/>
          <w:szCs w:val="24"/>
          <w:lang w:eastAsia="tr-TR"/>
        </w:rPr>
        <w:lastRenderedPageBreak/>
        <w:t>ve diğer hak ihlalleri göz önüne alındığında özellikle infaz kanununda esaslı değişiklikler yapılması gerektiği görüşündeyiz.</w:t>
      </w:r>
      <w:r w:rsidR="001974B5" w:rsidRPr="00B13018">
        <w:rPr>
          <w:rFonts w:ascii="Garamond" w:eastAsia="Times New Roman" w:hAnsi="Garamond" w:cs="Arial"/>
          <w:noProof w:val="0"/>
          <w:color w:val="000000" w:themeColor="text1"/>
          <w:sz w:val="24"/>
          <w:szCs w:val="24"/>
          <w:lang w:eastAsia="tr-TR"/>
        </w:rPr>
        <w:t xml:space="preserve"> İHD</w:t>
      </w:r>
      <w:r w:rsidR="007838CD" w:rsidRPr="00B13018">
        <w:rPr>
          <w:rFonts w:ascii="Garamond" w:eastAsia="Times New Roman" w:hAnsi="Garamond" w:cs="Arial"/>
          <w:noProof w:val="0"/>
          <w:color w:val="000000" w:themeColor="text1"/>
          <w:sz w:val="24"/>
          <w:szCs w:val="24"/>
          <w:lang w:eastAsia="tr-TR"/>
        </w:rPr>
        <w:t>’</w:t>
      </w:r>
      <w:r w:rsidR="001974B5" w:rsidRPr="00B13018">
        <w:rPr>
          <w:rFonts w:ascii="Garamond" w:eastAsia="Times New Roman" w:hAnsi="Garamond" w:cs="Arial"/>
          <w:noProof w:val="0"/>
          <w:color w:val="000000" w:themeColor="text1"/>
          <w:sz w:val="24"/>
          <w:szCs w:val="24"/>
          <w:lang w:eastAsia="tr-TR"/>
        </w:rPr>
        <w:t xml:space="preserve">nin bu alanlardaki iyileştirmelere ilişkin görüşlerine 26 Eylül 2018 tarihinde yayınladığı </w:t>
      </w:r>
      <w:r w:rsidR="007838CD" w:rsidRPr="00B13018">
        <w:rPr>
          <w:rFonts w:ascii="Garamond" w:eastAsia="Times New Roman" w:hAnsi="Garamond" w:cs="Arial"/>
          <w:noProof w:val="0"/>
          <w:color w:val="000000" w:themeColor="text1"/>
          <w:sz w:val="24"/>
          <w:szCs w:val="24"/>
          <w:lang w:eastAsia="tr-TR"/>
        </w:rPr>
        <w:t>“</w:t>
      </w:r>
      <w:r w:rsidR="001974B5" w:rsidRPr="00B13018">
        <w:rPr>
          <w:rFonts w:ascii="Garamond" w:eastAsia="Times New Roman" w:hAnsi="Garamond" w:cs="Arial"/>
          <w:noProof w:val="0"/>
          <w:color w:val="000000" w:themeColor="text1"/>
          <w:sz w:val="24"/>
          <w:szCs w:val="24"/>
          <w:lang w:eastAsia="tr-TR"/>
        </w:rPr>
        <w:t xml:space="preserve">Ceza Mevzuatındaki Adaletsizlikleri Gidermeye Dönük İHD Önerileri </w:t>
      </w:r>
      <w:proofErr w:type="spellStart"/>
      <w:r w:rsidR="001974B5" w:rsidRPr="00B13018">
        <w:rPr>
          <w:rFonts w:ascii="Garamond" w:eastAsia="Times New Roman" w:hAnsi="Garamond" w:cs="Arial"/>
          <w:noProof w:val="0"/>
          <w:color w:val="000000" w:themeColor="text1"/>
          <w:sz w:val="24"/>
          <w:szCs w:val="24"/>
          <w:lang w:eastAsia="tr-TR"/>
        </w:rPr>
        <w:t>Raporu</w:t>
      </w:r>
      <w:r w:rsidR="007838CD" w:rsidRPr="00B13018">
        <w:rPr>
          <w:rFonts w:ascii="Garamond" w:eastAsia="Times New Roman" w:hAnsi="Garamond" w:cs="Arial"/>
          <w:noProof w:val="0"/>
          <w:color w:val="000000" w:themeColor="text1"/>
          <w:sz w:val="24"/>
          <w:szCs w:val="24"/>
          <w:lang w:eastAsia="tr-TR"/>
        </w:rPr>
        <w:t>”</w:t>
      </w:r>
      <w:r w:rsidR="001974B5" w:rsidRPr="00B13018">
        <w:rPr>
          <w:rFonts w:ascii="Garamond" w:eastAsia="Times New Roman" w:hAnsi="Garamond" w:cs="Arial"/>
          <w:noProof w:val="0"/>
          <w:color w:val="000000" w:themeColor="text1"/>
          <w:sz w:val="24"/>
          <w:szCs w:val="24"/>
          <w:lang w:eastAsia="tr-TR"/>
        </w:rPr>
        <w:t>n</w:t>
      </w:r>
      <w:r w:rsidR="00454277" w:rsidRPr="00B13018">
        <w:rPr>
          <w:rFonts w:ascii="Garamond" w:eastAsia="Times New Roman" w:hAnsi="Garamond" w:cs="Arial"/>
          <w:noProof w:val="0"/>
          <w:color w:val="000000" w:themeColor="text1"/>
          <w:sz w:val="24"/>
          <w:szCs w:val="24"/>
          <w:lang w:eastAsia="tr-TR"/>
        </w:rPr>
        <w:t>d</w:t>
      </w:r>
      <w:r w:rsidR="001974B5" w:rsidRPr="00B13018">
        <w:rPr>
          <w:rFonts w:ascii="Garamond" w:eastAsia="Times New Roman" w:hAnsi="Garamond" w:cs="Arial"/>
          <w:noProof w:val="0"/>
          <w:color w:val="000000" w:themeColor="text1"/>
          <w:sz w:val="24"/>
          <w:szCs w:val="24"/>
          <w:lang w:eastAsia="tr-TR"/>
        </w:rPr>
        <w:t>a</w:t>
      </w:r>
      <w:r w:rsidR="00454277" w:rsidRPr="00B13018">
        <w:rPr>
          <w:rFonts w:ascii="Garamond" w:eastAsia="Times New Roman" w:hAnsi="Garamond" w:cs="Arial"/>
          <w:noProof w:val="0"/>
          <w:color w:val="000000" w:themeColor="text1"/>
          <w:sz w:val="24"/>
          <w:szCs w:val="24"/>
          <w:lang w:eastAsia="tr-TR"/>
        </w:rPr>
        <w:t>n</w:t>
      </w:r>
      <w:proofErr w:type="spellEnd"/>
      <w:r w:rsidR="001974B5" w:rsidRPr="00B13018">
        <w:rPr>
          <w:rFonts w:ascii="Garamond" w:eastAsia="Times New Roman" w:hAnsi="Garamond" w:cs="Arial"/>
          <w:noProof w:val="0"/>
          <w:color w:val="000000" w:themeColor="text1"/>
          <w:sz w:val="24"/>
          <w:szCs w:val="24"/>
          <w:lang w:eastAsia="tr-TR"/>
        </w:rPr>
        <w:t xml:space="preserve"> </w:t>
      </w:r>
      <w:r w:rsidR="00454277" w:rsidRPr="00B13018">
        <w:rPr>
          <w:rFonts w:ascii="Garamond" w:eastAsia="Times New Roman" w:hAnsi="Garamond" w:cs="Arial"/>
          <w:noProof w:val="0"/>
          <w:color w:val="000000" w:themeColor="text1"/>
          <w:sz w:val="24"/>
          <w:szCs w:val="24"/>
          <w:lang w:eastAsia="tr-TR"/>
        </w:rPr>
        <w:t>ulaşı</w:t>
      </w:r>
      <w:r w:rsidR="001974B5" w:rsidRPr="00B13018">
        <w:rPr>
          <w:rFonts w:ascii="Garamond" w:eastAsia="Times New Roman" w:hAnsi="Garamond" w:cs="Arial"/>
          <w:noProof w:val="0"/>
          <w:color w:val="000000" w:themeColor="text1"/>
          <w:sz w:val="24"/>
          <w:szCs w:val="24"/>
          <w:lang w:eastAsia="tr-TR"/>
        </w:rPr>
        <w:t>labilir.</w:t>
      </w:r>
      <w:r w:rsidR="001974B5" w:rsidRPr="00B13018">
        <w:rPr>
          <w:rStyle w:val="DipnotBavurusu"/>
          <w:rFonts w:ascii="Garamond" w:eastAsia="Times New Roman" w:hAnsi="Garamond" w:cs="Arial"/>
          <w:noProof w:val="0"/>
          <w:color w:val="000000" w:themeColor="text1"/>
          <w:sz w:val="24"/>
          <w:szCs w:val="24"/>
          <w:lang w:eastAsia="tr-TR"/>
        </w:rPr>
        <w:footnoteReference w:id="5"/>
      </w:r>
    </w:p>
    <w:p w14:paraId="5C077345" w14:textId="0A41630C" w:rsidR="0035049D" w:rsidRPr="00B13018" w:rsidRDefault="0035049D" w:rsidP="004A43E5">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Öte yandan Adalet Bakanlığı</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nın açıkladığı </w:t>
      </w:r>
      <w:r w:rsidR="001974B5" w:rsidRPr="00B13018">
        <w:rPr>
          <w:rFonts w:ascii="Garamond" w:eastAsia="Times New Roman" w:hAnsi="Garamond" w:cs="Arial"/>
          <w:noProof w:val="0"/>
          <w:color w:val="000000" w:themeColor="text1"/>
          <w:sz w:val="24"/>
          <w:szCs w:val="24"/>
          <w:lang w:eastAsia="tr-TR"/>
        </w:rPr>
        <w:t xml:space="preserve">Yargı Reformu Stratejisi </w:t>
      </w:r>
      <w:r w:rsidRPr="00B13018">
        <w:rPr>
          <w:rFonts w:ascii="Garamond" w:eastAsia="Times New Roman" w:hAnsi="Garamond" w:cs="Arial"/>
          <w:noProof w:val="0"/>
          <w:color w:val="000000" w:themeColor="text1"/>
          <w:sz w:val="24"/>
          <w:szCs w:val="24"/>
          <w:lang w:eastAsia="tr-TR"/>
        </w:rPr>
        <w:t xml:space="preserve">ile ilgili çalışması toplumsal muhalefete ve </w:t>
      </w:r>
      <w:proofErr w:type="spellStart"/>
      <w:r w:rsidRPr="00B13018">
        <w:rPr>
          <w:rFonts w:ascii="Garamond" w:eastAsia="Times New Roman" w:hAnsi="Garamond" w:cs="Arial"/>
          <w:noProof w:val="0"/>
          <w:color w:val="000000" w:themeColor="text1"/>
          <w:sz w:val="24"/>
          <w:szCs w:val="24"/>
          <w:lang w:eastAsia="tr-TR"/>
        </w:rPr>
        <w:t>mu</w:t>
      </w:r>
      <w:r w:rsidR="001A6EC5" w:rsidRPr="00B13018">
        <w:rPr>
          <w:rFonts w:ascii="Garamond" w:eastAsia="Times New Roman" w:hAnsi="Garamond" w:cs="Arial"/>
          <w:noProof w:val="0"/>
          <w:color w:val="000000" w:themeColor="text1"/>
          <w:sz w:val="24"/>
          <w:szCs w:val="24"/>
          <w:lang w:eastAsia="tr-TR"/>
        </w:rPr>
        <w:t>hâli</w:t>
      </w:r>
      <w:r w:rsidRPr="00B13018">
        <w:rPr>
          <w:rFonts w:ascii="Garamond" w:eastAsia="Times New Roman" w:hAnsi="Garamond" w:cs="Arial"/>
          <w:noProof w:val="0"/>
          <w:color w:val="000000" w:themeColor="text1"/>
          <w:sz w:val="24"/>
          <w:szCs w:val="24"/>
          <w:lang w:eastAsia="tr-TR"/>
        </w:rPr>
        <w:t>f</w:t>
      </w:r>
      <w:proofErr w:type="spellEnd"/>
      <w:r w:rsidRPr="00B13018">
        <w:rPr>
          <w:rFonts w:ascii="Garamond" w:eastAsia="Times New Roman" w:hAnsi="Garamond" w:cs="Arial"/>
          <w:noProof w:val="0"/>
          <w:color w:val="000000" w:themeColor="text1"/>
          <w:sz w:val="24"/>
          <w:szCs w:val="24"/>
          <w:lang w:eastAsia="tr-TR"/>
        </w:rPr>
        <w:t xml:space="preserve"> siyasi partilere danışılmadan hazırlanmıştır. Oysa adaletsizliğin üzerinde en çok uygulandığı toplum kesimlerinin görüşünün alınması son derece önemlidir. Bunun yanısıra, OHAL nedeni ile yargı mensuplarının yaklaşık üçte birinin görevlerine son verilmiş, mevcut yargı mensuplarının yarısı</w:t>
      </w:r>
      <w:r w:rsidR="0046108D" w:rsidRPr="00B13018">
        <w:rPr>
          <w:rFonts w:ascii="Garamond" w:eastAsia="Times New Roman" w:hAnsi="Garamond" w:cs="Arial"/>
          <w:noProof w:val="0"/>
          <w:color w:val="000000" w:themeColor="text1"/>
          <w:sz w:val="24"/>
          <w:szCs w:val="24"/>
          <w:lang w:eastAsia="tr-TR"/>
        </w:rPr>
        <w:t>ndan fazlası</w:t>
      </w:r>
      <w:r w:rsidRPr="00B13018">
        <w:rPr>
          <w:rFonts w:ascii="Garamond" w:eastAsia="Times New Roman" w:hAnsi="Garamond" w:cs="Arial"/>
          <w:noProof w:val="0"/>
          <w:color w:val="000000" w:themeColor="text1"/>
          <w:sz w:val="24"/>
          <w:szCs w:val="24"/>
          <w:lang w:eastAsia="tr-TR"/>
        </w:rPr>
        <w:t xml:space="preserve"> yeni göreve başlatılmıştır. Unutulmamalıdır ki yasalar ne kadar iyi olursa olsun uygulayıcılar kötü olursa istenilen amaç elde edilemez. Yargıda</w:t>
      </w:r>
      <w:r w:rsidR="001974B5"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 AİHM ve AYM içtihatlarına bağlı bir pratiğin sağlanması gerekmektedir. Hâlen başta ifade özgürlüğü davaları olmak üzere yaşanan birçok sorunun uygulamadan kaynaklandığının unutulmaması gerekmektedir.</w:t>
      </w:r>
    </w:p>
    <w:p w14:paraId="24DE11C2" w14:textId="77777777" w:rsidR="00AA483E" w:rsidRPr="00B13018" w:rsidRDefault="0046108D" w:rsidP="004A43E5">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İnsan hakları eylem planında sergilenen diyalog pratiğinin</w:t>
      </w:r>
      <w:r w:rsidR="00AA483E" w:rsidRPr="00B13018">
        <w:rPr>
          <w:rFonts w:ascii="Garamond" w:eastAsia="Times New Roman" w:hAnsi="Garamond" w:cs="Arial"/>
          <w:noProof w:val="0"/>
          <w:color w:val="000000" w:themeColor="text1"/>
          <w:sz w:val="24"/>
          <w:szCs w:val="24"/>
          <w:lang w:eastAsia="tr-TR"/>
        </w:rPr>
        <w:t xml:space="preserve">, yargı reformu sürecinde de uygulanması gerektiği görüşündeyiz. </w:t>
      </w:r>
      <w:r w:rsidR="0035049D" w:rsidRPr="00B13018">
        <w:rPr>
          <w:rFonts w:ascii="Garamond" w:eastAsia="Times New Roman" w:hAnsi="Garamond" w:cs="Arial"/>
          <w:noProof w:val="0"/>
          <w:color w:val="000000" w:themeColor="text1"/>
          <w:sz w:val="24"/>
          <w:szCs w:val="24"/>
          <w:lang w:eastAsia="tr-TR"/>
        </w:rPr>
        <w:t>Adalet Bakanlığı</w:t>
      </w:r>
      <w:r w:rsidR="007838CD" w:rsidRPr="00B13018">
        <w:rPr>
          <w:rFonts w:ascii="Garamond" w:eastAsia="Times New Roman" w:hAnsi="Garamond" w:cs="Arial"/>
          <w:noProof w:val="0"/>
          <w:color w:val="000000" w:themeColor="text1"/>
          <w:sz w:val="24"/>
          <w:szCs w:val="24"/>
          <w:lang w:eastAsia="tr-TR"/>
        </w:rPr>
        <w:t>’</w:t>
      </w:r>
      <w:r w:rsidR="0035049D" w:rsidRPr="00B13018">
        <w:rPr>
          <w:rFonts w:ascii="Garamond" w:eastAsia="Times New Roman" w:hAnsi="Garamond" w:cs="Arial"/>
          <w:noProof w:val="0"/>
          <w:color w:val="000000" w:themeColor="text1"/>
          <w:sz w:val="24"/>
          <w:szCs w:val="24"/>
          <w:lang w:eastAsia="tr-TR"/>
        </w:rPr>
        <w:t>nın yargı reformu ile ilgili hazırlayacağı kanun teklifi paketlerinin hazırlık sürecinde etkili diyalog yolarının kullanması</w:t>
      </w:r>
      <w:r w:rsidR="001974B5" w:rsidRPr="00B13018">
        <w:rPr>
          <w:rFonts w:ascii="Garamond" w:eastAsia="Times New Roman" w:hAnsi="Garamond" w:cs="Arial"/>
          <w:noProof w:val="0"/>
          <w:color w:val="000000" w:themeColor="text1"/>
          <w:sz w:val="24"/>
          <w:szCs w:val="24"/>
          <w:lang w:eastAsia="tr-TR"/>
        </w:rPr>
        <w:t>, insan hakları hukukuna uygun, Türkiye</w:t>
      </w:r>
      <w:r w:rsidR="007838CD" w:rsidRPr="00B13018">
        <w:rPr>
          <w:rFonts w:ascii="Garamond" w:eastAsia="Times New Roman" w:hAnsi="Garamond" w:cs="Arial"/>
          <w:noProof w:val="0"/>
          <w:color w:val="000000" w:themeColor="text1"/>
          <w:sz w:val="24"/>
          <w:szCs w:val="24"/>
          <w:lang w:eastAsia="tr-TR"/>
        </w:rPr>
        <w:t>’</w:t>
      </w:r>
      <w:r w:rsidR="001974B5" w:rsidRPr="00B13018">
        <w:rPr>
          <w:rFonts w:ascii="Garamond" w:eastAsia="Times New Roman" w:hAnsi="Garamond" w:cs="Arial"/>
          <w:noProof w:val="0"/>
          <w:color w:val="000000" w:themeColor="text1"/>
          <w:sz w:val="24"/>
          <w:szCs w:val="24"/>
          <w:lang w:eastAsia="tr-TR"/>
        </w:rPr>
        <w:t>nin uluslararası yükümlülüklerini hayata geçirmeyi hedefleyen makul taleplerin mutlaka teklif paketlerine yansıtılması</w:t>
      </w:r>
      <w:r w:rsidR="0035049D" w:rsidRPr="00B13018">
        <w:rPr>
          <w:rFonts w:ascii="Garamond" w:eastAsia="Times New Roman" w:hAnsi="Garamond" w:cs="Arial"/>
          <w:noProof w:val="0"/>
          <w:color w:val="000000" w:themeColor="text1"/>
          <w:sz w:val="24"/>
          <w:szCs w:val="24"/>
          <w:lang w:eastAsia="tr-TR"/>
        </w:rPr>
        <w:t xml:space="preserve"> gerektiği kanaatindeyiz. </w:t>
      </w:r>
      <w:r w:rsidR="001974B5" w:rsidRPr="00B13018">
        <w:rPr>
          <w:rFonts w:ascii="Garamond" w:eastAsia="Times New Roman" w:hAnsi="Garamond" w:cs="Arial"/>
          <w:noProof w:val="0"/>
          <w:color w:val="000000" w:themeColor="text1"/>
          <w:sz w:val="24"/>
          <w:szCs w:val="24"/>
          <w:lang w:eastAsia="tr-TR"/>
        </w:rPr>
        <w:t xml:space="preserve">Aksi halde </w:t>
      </w:r>
      <w:r w:rsidR="007838CD" w:rsidRPr="00B13018">
        <w:rPr>
          <w:rFonts w:ascii="Garamond" w:eastAsia="Times New Roman" w:hAnsi="Garamond" w:cs="Arial"/>
          <w:noProof w:val="0"/>
          <w:color w:val="000000" w:themeColor="text1"/>
          <w:sz w:val="24"/>
          <w:szCs w:val="24"/>
          <w:lang w:eastAsia="tr-TR"/>
        </w:rPr>
        <w:t>“</w:t>
      </w:r>
      <w:r w:rsidR="001974B5" w:rsidRPr="00B13018">
        <w:rPr>
          <w:rFonts w:ascii="Garamond" w:eastAsia="Times New Roman" w:hAnsi="Garamond" w:cs="Arial"/>
          <w:noProof w:val="0"/>
          <w:color w:val="000000" w:themeColor="text1"/>
          <w:sz w:val="24"/>
          <w:szCs w:val="24"/>
          <w:lang w:eastAsia="tr-TR"/>
        </w:rPr>
        <w:t xml:space="preserve">bir insan hakları kuruluşu olarak katılımımızın şekli ve işlevsiz kalacağını, daha da ötesi </w:t>
      </w:r>
      <w:proofErr w:type="spellStart"/>
      <w:r w:rsidR="001974B5" w:rsidRPr="00B13018">
        <w:rPr>
          <w:rFonts w:ascii="Garamond" w:eastAsia="Times New Roman" w:hAnsi="Garamond" w:cs="Arial"/>
          <w:noProof w:val="0"/>
          <w:color w:val="000000" w:themeColor="text1"/>
          <w:sz w:val="24"/>
          <w:szCs w:val="24"/>
          <w:lang w:eastAsia="tr-TR"/>
        </w:rPr>
        <w:t>araçsallaştırılacağını</w:t>
      </w:r>
      <w:proofErr w:type="spellEnd"/>
      <w:r w:rsidR="001974B5" w:rsidRPr="00B13018">
        <w:rPr>
          <w:rFonts w:ascii="Garamond" w:eastAsia="Times New Roman" w:hAnsi="Garamond" w:cs="Arial"/>
          <w:noProof w:val="0"/>
          <w:color w:val="000000" w:themeColor="text1"/>
          <w:sz w:val="24"/>
          <w:szCs w:val="24"/>
          <w:lang w:eastAsia="tr-TR"/>
        </w:rPr>
        <w:t xml:space="preserve"> düşünüyoruz.</w:t>
      </w:r>
    </w:p>
    <w:p w14:paraId="765C0455" w14:textId="77777777" w:rsidR="0035049D" w:rsidRPr="00B13018" w:rsidRDefault="001974B5" w:rsidP="004A43E5">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 xml:space="preserve"> </w:t>
      </w:r>
      <w:r w:rsidR="0035049D" w:rsidRPr="00B13018">
        <w:rPr>
          <w:rFonts w:ascii="Garamond" w:eastAsia="Times New Roman" w:hAnsi="Garamond" w:cs="Arial"/>
          <w:noProof w:val="0"/>
          <w:color w:val="000000" w:themeColor="text1"/>
          <w:sz w:val="24"/>
          <w:szCs w:val="24"/>
          <w:u w:val="single"/>
          <w:lang w:eastAsia="tr-TR"/>
        </w:rPr>
        <w:t>Başlangıç olarak, Türkiye</w:t>
      </w:r>
      <w:r w:rsidR="007838CD" w:rsidRPr="00B13018">
        <w:rPr>
          <w:rFonts w:ascii="Garamond" w:eastAsia="Times New Roman" w:hAnsi="Garamond" w:cs="Arial"/>
          <w:noProof w:val="0"/>
          <w:color w:val="000000" w:themeColor="text1"/>
          <w:sz w:val="24"/>
          <w:szCs w:val="24"/>
          <w:u w:val="single"/>
          <w:lang w:eastAsia="tr-TR"/>
        </w:rPr>
        <w:t>’</w:t>
      </w:r>
      <w:r w:rsidR="0035049D" w:rsidRPr="00B13018">
        <w:rPr>
          <w:rFonts w:ascii="Garamond" w:eastAsia="Times New Roman" w:hAnsi="Garamond" w:cs="Arial"/>
          <w:noProof w:val="0"/>
          <w:color w:val="000000" w:themeColor="text1"/>
          <w:sz w:val="24"/>
          <w:szCs w:val="24"/>
          <w:u w:val="single"/>
          <w:lang w:eastAsia="tr-TR"/>
        </w:rPr>
        <w:t>nin BM Genel Kurulu</w:t>
      </w:r>
      <w:r w:rsidR="007838CD" w:rsidRPr="00B13018">
        <w:rPr>
          <w:rFonts w:ascii="Garamond" w:eastAsia="Times New Roman" w:hAnsi="Garamond" w:cs="Arial"/>
          <w:noProof w:val="0"/>
          <w:color w:val="000000" w:themeColor="text1"/>
          <w:sz w:val="24"/>
          <w:szCs w:val="24"/>
          <w:u w:val="single"/>
          <w:lang w:eastAsia="tr-TR"/>
        </w:rPr>
        <w:t>’</w:t>
      </w:r>
      <w:r w:rsidR="0035049D" w:rsidRPr="00B13018">
        <w:rPr>
          <w:rFonts w:ascii="Garamond" w:eastAsia="Times New Roman" w:hAnsi="Garamond" w:cs="Arial"/>
          <w:noProof w:val="0"/>
          <w:color w:val="000000" w:themeColor="text1"/>
          <w:sz w:val="24"/>
          <w:szCs w:val="24"/>
          <w:u w:val="single"/>
          <w:lang w:eastAsia="tr-TR"/>
        </w:rPr>
        <w:t>nun 9 Aralık 1998 tarih ve 53/144 sayılı kararı ile kabul ettiği BM İnsan Hakları Savunucularının Korunması Bildirgesi</w:t>
      </w:r>
      <w:r w:rsidR="007838CD" w:rsidRPr="00B13018">
        <w:rPr>
          <w:rFonts w:ascii="Garamond" w:eastAsia="Times New Roman" w:hAnsi="Garamond" w:cs="Arial"/>
          <w:noProof w:val="0"/>
          <w:color w:val="000000" w:themeColor="text1"/>
          <w:sz w:val="24"/>
          <w:szCs w:val="24"/>
          <w:u w:val="single"/>
          <w:lang w:eastAsia="tr-TR"/>
        </w:rPr>
        <w:t>’</w:t>
      </w:r>
      <w:r w:rsidR="0035049D" w:rsidRPr="00B13018">
        <w:rPr>
          <w:rFonts w:ascii="Garamond" w:eastAsia="Times New Roman" w:hAnsi="Garamond" w:cs="Arial"/>
          <w:noProof w:val="0"/>
          <w:color w:val="000000" w:themeColor="text1"/>
          <w:sz w:val="24"/>
          <w:szCs w:val="24"/>
          <w:u w:val="single"/>
          <w:lang w:eastAsia="tr-TR"/>
        </w:rPr>
        <w:t>ni uygulayacak iç hukukunda gerekli düzenlemeleri yapması ve bu konuda Cumhurbaşkanlığı genelgesi çıkarması hâlinde uygulamada karşılaşılan sorunların en aza ineceğini belirtmek isteriz</w:t>
      </w:r>
      <w:r w:rsidR="0035049D" w:rsidRPr="00B13018">
        <w:rPr>
          <w:rFonts w:ascii="Garamond" w:eastAsia="Times New Roman" w:hAnsi="Garamond" w:cs="Arial"/>
          <w:noProof w:val="0"/>
          <w:color w:val="000000" w:themeColor="text1"/>
          <w:sz w:val="24"/>
          <w:szCs w:val="24"/>
          <w:lang w:eastAsia="tr-TR"/>
        </w:rPr>
        <w:t>.</w:t>
      </w:r>
    </w:p>
    <w:p w14:paraId="431F2E4F" w14:textId="77777777" w:rsidR="0035049D" w:rsidRPr="00B13018" w:rsidRDefault="0035049D" w:rsidP="004A43E5">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Adalet Bakanlığı ile insan hakları ve demokratik kitle örgütleri toplantılarının düzenli toplantılar şeklinde sürdürülmesinin insan hakları yaklaşımını güçlendireceğini ve diyaloğun etkili olmasına katkı sunacağını da belirtmek isteriz.</w:t>
      </w:r>
    </w:p>
    <w:p w14:paraId="55A056F9" w14:textId="77777777" w:rsidR="00880A74" w:rsidRPr="00B13018" w:rsidRDefault="00872EC3">
      <w:pPr>
        <w:rPr>
          <w:rFonts w:ascii="Garamond" w:hAnsi="Garamond" w:cs="Arial"/>
          <w:b/>
          <w:noProof w:val="0"/>
          <w:color w:val="000000" w:themeColor="text1"/>
          <w:sz w:val="24"/>
          <w:szCs w:val="24"/>
        </w:rPr>
        <w:sectPr w:rsidR="00880A74" w:rsidRPr="00B13018" w:rsidSect="00BB05C6">
          <w:pgSz w:w="12240" w:h="15840"/>
          <w:pgMar w:top="1417" w:right="1417" w:bottom="1417" w:left="1417" w:header="708" w:footer="708" w:gutter="0"/>
          <w:pgNumType w:fmt="upperRoman" w:start="3"/>
          <w:cols w:space="708"/>
          <w:docGrid w:linePitch="360"/>
        </w:sectPr>
      </w:pPr>
      <w:r w:rsidRPr="00B13018">
        <w:rPr>
          <w:rFonts w:ascii="Garamond" w:hAnsi="Garamond" w:cs="Arial"/>
          <w:b/>
          <w:noProof w:val="0"/>
          <w:color w:val="000000" w:themeColor="text1"/>
          <w:sz w:val="24"/>
          <w:szCs w:val="24"/>
        </w:rPr>
        <w:br w:type="page"/>
      </w:r>
    </w:p>
    <w:p w14:paraId="1E40693D" w14:textId="30700C9B" w:rsidR="00872EC3" w:rsidRPr="00B13018" w:rsidRDefault="00872EC3">
      <w:pPr>
        <w:rPr>
          <w:rFonts w:ascii="Garamond" w:eastAsiaTheme="majorEastAsia" w:hAnsi="Garamond" w:cs="Arial"/>
          <w:b/>
          <w:noProof w:val="0"/>
          <w:color w:val="000000" w:themeColor="text1"/>
          <w:kern w:val="28"/>
          <w:sz w:val="24"/>
          <w:szCs w:val="24"/>
        </w:rPr>
      </w:pPr>
    </w:p>
    <w:p w14:paraId="28120927" w14:textId="77777777" w:rsidR="0096546E" w:rsidRPr="00B13018" w:rsidRDefault="0096546E" w:rsidP="004A43E5">
      <w:pPr>
        <w:pStyle w:val="KonuBal"/>
        <w:spacing w:after="60" w:line="300" w:lineRule="atLeast"/>
        <w:contextualSpacing w:val="0"/>
        <w:jc w:val="both"/>
        <w:rPr>
          <w:rFonts w:ascii="Garamond" w:hAnsi="Garamond" w:cs="Arial"/>
          <w:b/>
          <w:noProof w:val="0"/>
          <w:color w:val="000000" w:themeColor="text1"/>
          <w:spacing w:val="0"/>
          <w:sz w:val="24"/>
          <w:szCs w:val="24"/>
        </w:rPr>
      </w:pPr>
      <w:r w:rsidRPr="00B13018">
        <w:rPr>
          <w:rFonts w:ascii="Garamond" w:hAnsi="Garamond" w:cs="Arial"/>
          <w:b/>
          <w:noProof w:val="0"/>
          <w:color w:val="000000" w:themeColor="text1"/>
          <w:spacing w:val="0"/>
          <w:sz w:val="24"/>
          <w:szCs w:val="24"/>
        </w:rPr>
        <w:t>ÇALIŞMA BAŞLIKLARI</w:t>
      </w:r>
    </w:p>
    <w:p w14:paraId="56F5D54A" w14:textId="4EC09DF7" w:rsidR="0096546E" w:rsidRPr="00715D10" w:rsidRDefault="001C2A92" w:rsidP="00CB4783">
      <w:pPr>
        <w:pStyle w:val="Balk1"/>
        <w:rPr>
          <w:rStyle w:val="Gl"/>
          <w:rFonts w:ascii="Garamond" w:hAnsi="Garamond" w:cs="Arial"/>
          <w:noProof w:val="0"/>
          <w:color w:val="000000" w:themeColor="text1"/>
          <w:sz w:val="28"/>
          <w:szCs w:val="28"/>
        </w:rPr>
      </w:pPr>
      <w:bookmarkStart w:id="6" w:name="_Toc33196336"/>
      <w:r w:rsidRPr="00715D10">
        <w:rPr>
          <w:rStyle w:val="Gl"/>
          <w:rFonts w:ascii="Garamond" w:hAnsi="Garamond" w:cs="Arial"/>
          <w:noProof w:val="0"/>
          <w:color w:val="000000" w:themeColor="text1"/>
          <w:sz w:val="28"/>
          <w:szCs w:val="28"/>
        </w:rPr>
        <w:t xml:space="preserve">I. </w:t>
      </w:r>
      <w:r w:rsidR="0096546E" w:rsidRPr="00715D10">
        <w:rPr>
          <w:rStyle w:val="Gl"/>
          <w:rFonts w:ascii="Garamond" w:hAnsi="Garamond" w:cs="Arial"/>
          <w:noProof w:val="0"/>
          <w:color w:val="000000" w:themeColor="text1"/>
          <w:sz w:val="28"/>
          <w:szCs w:val="28"/>
        </w:rPr>
        <w:t xml:space="preserve">1. </w:t>
      </w:r>
      <w:r w:rsidR="00B25A2A" w:rsidRPr="00715D10">
        <w:rPr>
          <w:rStyle w:val="Gl"/>
          <w:rFonts w:ascii="Garamond" w:hAnsi="Garamond" w:cs="Arial"/>
          <w:noProof w:val="0"/>
          <w:color w:val="000000" w:themeColor="text1"/>
          <w:sz w:val="28"/>
          <w:szCs w:val="28"/>
        </w:rPr>
        <w:t>Çalışma Grubu: Yaşama Hakkı, İşkence ve Kötü Muamele Yasağı, Etkili Soruşturma Hakkı</w:t>
      </w:r>
      <w:bookmarkEnd w:id="6"/>
    </w:p>
    <w:p w14:paraId="116F9BA0" w14:textId="77777777" w:rsidR="006322B1" w:rsidRPr="00B13018" w:rsidRDefault="006322B1" w:rsidP="00CB4783">
      <w:pPr>
        <w:pStyle w:val="Balk2"/>
        <w:rPr>
          <w:rStyle w:val="Gl"/>
          <w:rFonts w:ascii="Garamond" w:hAnsi="Garamond" w:cs="Arial"/>
          <w:color w:val="000000" w:themeColor="text1"/>
        </w:rPr>
      </w:pPr>
      <w:bookmarkStart w:id="7" w:name="_Toc33196337"/>
    </w:p>
    <w:p w14:paraId="30045399" w14:textId="23DBD3EA" w:rsidR="000F47DC" w:rsidRPr="00B13018" w:rsidRDefault="00CB4783" w:rsidP="00CB4783">
      <w:pPr>
        <w:pStyle w:val="Balk2"/>
        <w:rPr>
          <w:rStyle w:val="Gl"/>
          <w:rFonts w:ascii="Garamond" w:hAnsi="Garamond" w:cs="Arial"/>
          <w:color w:val="000000" w:themeColor="text1"/>
        </w:rPr>
      </w:pPr>
      <w:r w:rsidRPr="00B13018">
        <w:rPr>
          <w:rStyle w:val="Gl"/>
          <w:rFonts w:ascii="Garamond" w:hAnsi="Garamond" w:cs="Arial"/>
          <w:color w:val="000000" w:themeColor="text1"/>
        </w:rPr>
        <w:t xml:space="preserve">A. </w:t>
      </w:r>
      <w:r w:rsidR="00B25A2A" w:rsidRPr="00B13018">
        <w:rPr>
          <w:rStyle w:val="Gl"/>
          <w:rFonts w:ascii="Garamond" w:hAnsi="Garamond" w:cs="Arial"/>
          <w:color w:val="000000" w:themeColor="text1"/>
        </w:rPr>
        <w:t>Yaşama Hakkı</w:t>
      </w:r>
      <w:bookmarkEnd w:id="7"/>
    </w:p>
    <w:p w14:paraId="3107D4A6" w14:textId="435D6D0F" w:rsidR="0096546E" w:rsidRPr="00B13018" w:rsidRDefault="00CB4783" w:rsidP="00CB4783">
      <w:pPr>
        <w:pStyle w:val="Balk3"/>
        <w:rPr>
          <w:rStyle w:val="KitapBal"/>
          <w:rFonts w:ascii="Garamond" w:hAnsi="Garamond" w:cs="Arial"/>
          <w:i w:val="0"/>
          <w:noProof w:val="0"/>
          <w:color w:val="000000" w:themeColor="text1"/>
          <w:spacing w:val="0"/>
        </w:rPr>
      </w:pPr>
      <w:bookmarkStart w:id="8" w:name="_Toc33196338"/>
      <w:r w:rsidRPr="00B13018">
        <w:rPr>
          <w:rStyle w:val="KitapBal"/>
          <w:rFonts w:ascii="Garamond" w:hAnsi="Garamond" w:cs="Arial"/>
          <w:i w:val="0"/>
          <w:noProof w:val="0"/>
          <w:color w:val="000000" w:themeColor="text1"/>
          <w:spacing w:val="0"/>
        </w:rPr>
        <w:t xml:space="preserve">A. 1. </w:t>
      </w:r>
      <w:r w:rsidR="0096546E" w:rsidRPr="00B13018">
        <w:rPr>
          <w:rStyle w:val="KitapBal"/>
          <w:rFonts w:ascii="Garamond" w:hAnsi="Garamond" w:cs="Arial"/>
          <w:i w:val="0"/>
          <w:noProof w:val="0"/>
          <w:color w:val="000000" w:themeColor="text1"/>
          <w:spacing w:val="0"/>
        </w:rPr>
        <w:t xml:space="preserve">Kolluk Kuvvetlerinin </w:t>
      </w:r>
      <w:r w:rsidR="009C5B37" w:rsidRPr="00B13018">
        <w:rPr>
          <w:rStyle w:val="KitapBal"/>
          <w:rFonts w:ascii="Garamond" w:hAnsi="Garamond" w:cs="Arial"/>
          <w:i w:val="0"/>
          <w:noProof w:val="0"/>
          <w:color w:val="000000" w:themeColor="text1"/>
          <w:spacing w:val="0"/>
        </w:rPr>
        <w:t>Silah v</w:t>
      </w:r>
      <w:r w:rsidR="00CE14B3" w:rsidRPr="00B13018">
        <w:rPr>
          <w:rStyle w:val="KitapBal"/>
          <w:rFonts w:ascii="Garamond" w:hAnsi="Garamond" w:cs="Arial"/>
          <w:i w:val="0"/>
          <w:noProof w:val="0"/>
          <w:color w:val="000000" w:themeColor="text1"/>
          <w:spacing w:val="0"/>
        </w:rPr>
        <w:t xml:space="preserve">e </w:t>
      </w:r>
      <w:r w:rsidR="0096546E" w:rsidRPr="00B13018">
        <w:rPr>
          <w:rStyle w:val="KitapBal"/>
          <w:rFonts w:ascii="Garamond" w:hAnsi="Garamond" w:cs="Arial"/>
          <w:i w:val="0"/>
          <w:noProof w:val="0"/>
          <w:color w:val="000000" w:themeColor="text1"/>
          <w:spacing w:val="0"/>
        </w:rPr>
        <w:t>Güç Kullanımı</w:t>
      </w:r>
      <w:bookmarkEnd w:id="8"/>
    </w:p>
    <w:p w14:paraId="1475A366" w14:textId="6D50B043" w:rsidR="0031616D" w:rsidRPr="00B13018" w:rsidRDefault="0031616D" w:rsidP="004A43E5">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Anayasa Mahkemesi</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nin</w:t>
      </w:r>
      <w:r w:rsidR="001748D5" w:rsidRPr="00B13018">
        <w:rPr>
          <w:rStyle w:val="KitapBal"/>
          <w:rFonts w:ascii="Garamond" w:hAnsi="Garamond" w:cs="Arial"/>
          <w:b w:val="0"/>
          <w:i w:val="0"/>
          <w:noProof w:val="0"/>
          <w:color w:val="000000" w:themeColor="text1"/>
          <w:spacing w:val="0"/>
          <w:sz w:val="24"/>
          <w:szCs w:val="24"/>
        </w:rPr>
        <w:t xml:space="preserve"> 1996/</w:t>
      </w:r>
      <w:r w:rsidRPr="00B13018">
        <w:rPr>
          <w:rStyle w:val="KitapBal"/>
          <w:rFonts w:ascii="Garamond" w:hAnsi="Garamond" w:cs="Arial"/>
          <w:b w:val="0"/>
          <w:i w:val="0"/>
          <w:noProof w:val="0"/>
          <w:color w:val="000000" w:themeColor="text1"/>
          <w:spacing w:val="0"/>
          <w:sz w:val="24"/>
          <w:szCs w:val="24"/>
        </w:rPr>
        <w:t xml:space="preserve">68 </w:t>
      </w:r>
      <w:r w:rsidR="004A43E5" w:rsidRPr="00B13018">
        <w:rPr>
          <w:rStyle w:val="KitapBal"/>
          <w:rFonts w:ascii="Garamond" w:hAnsi="Garamond" w:cs="Arial"/>
          <w:b w:val="0"/>
          <w:i w:val="0"/>
          <w:noProof w:val="0"/>
          <w:color w:val="000000" w:themeColor="text1"/>
          <w:spacing w:val="0"/>
          <w:sz w:val="24"/>
          <w:szCs w:val="24"/>
        </w:rPr>
        <w:t>e</w:t>
      </w:r>
      <w:r w:rsidRPr="00B13018">
        <w:rPr>
          <w:rStyle w:val="KitapBal"/>
          <w:rFonts w:ascii="Garamond" w:hAnsi="Garamond" w:cs="Arial"/>
          <w:b w:val="0"/>
          <w:i w:val="0"/>
          <w:noProof w:val="0"/>
          <w:color w:val="000000" w:themeColor="text1"/>
          <w:spacing w:val="0"/>
          <w:sz w:val="24"/>
          <w:szCs w:val="24"/>
        </w:rPr>
        <w:t xml:space="preserve">sas, 1999/1 </w:t>
      </w:r>
      <w:r w:rsidR="004A43E5" w:rsidRPr="00B13018">
        <w:rPr>
          <w:rStyle w:val="KitapBal"/>
          <w:rFonts w:ascii="Garamond" w:hAnsi="Garamond" w:cs="Arial"/>
          <w:b w:val="0"/>
          <w:i w:val="0"/>
          <w:noProof w:val="0"/>
          <w:color w:val="000000" w:themeColor="text1"/>
          <w:spacing w:val="0"/>
          <w:sz w:val="24"/>
          <w:szCs w:val="24"/>
        </w:rPr>
        <w:t>k</w:t>
      </w:r>
      <w:r w:rsidRPr="00B13018">
        <w:rPr>
          <w:rStyle w:val="KitapBal"/>
          <w:rFonts w:ascii="Garamond" w:hAnsi="Garamond" w:cs="Arial"/>
          <w:b w:val="0"/>
          <w:i w:val="0"/>
          <w:noProof w:val="0"/>
          <w:color w:val="000000" w:themeColor="text1"/>
          <w:spacing w:val="0"/>
          <w:sz w:val="24"/>
          <w:szCs w:val="24"/>
        </w:rPr>
        <w:t>arar sayılı iptal kararıyla 3713 sayılı kanunun Ek</w:t>
      </w:r>
      <w:r w:rsidR="004A43E5" w:rsidRPr="00B13018">
        <w:rPr>
          <w:rStyle w:val="KitapBal"/>
          <w:rFonts w:ascii="Garamond" w:hAnsi="Garamond" w:cs="Arial"/>
          <w:b w:val="0"/>
          <w:i w:val="0"/>
          <w:noProof w:val="0"/>
          <w:color w:val="000000" w:themeColor="text1"/>
          <w:spacing w:val="0"/>
          <w:sz w:val="24"/>
          <w:szCs w:val="24"/>
        </w:rPr>
        <w:t xml:space="preserve"> </w:t>
      </w:r>
      <w:r w:rsidRPr="00B13018">
        <w:rPr>
          <w:rStyle w:val="KitapBal"/>
          <w:rFonts w:ascii="Garamond" w:hAnsi="Garamond" w:cs="Arial"/>
          <w:b w:val="0"/>
          <w:i w:val="0"/>
          <w:noProof w:val="0"/>
          <w:color w:val="000000" w:themeColor="text1"/>
          <w:spacing w:val="0"/>
          <w:sz w:val="24"/>
          <w:szCs w:val="24"/>
        </w:rPr>
        <w:t xml:space="preserve">2. </w:t>
      </w:r>
      <w:r w:rsidR="004A43E5" w:rsidRPr="00B13018">
        <w:rPr>
          <w:rStyle w:val="KitapBal"/>
          <w:rFonts w:ascii="Garamond" w:hAnsi="Garamond" w:cs="Arial"/>
          <w:b w:val="0"/>
          <w:i w:val="0"/>
          <w:noProof w:val="0"/>
          <w:color w:val="000000" w:themeColor="text1"/>
          <w:spacing w:val="0"/>
          <w:sz w:val="24"/>
          <w:szCs w:val="24"/>
        </w:rPr>
        <w:t>m</w:t>
      </w:r>
      <w:r w:rsidRPr="00B13018">
        <w:rPr>
          <w:rStyle w:val="KitapBal"/>
          <w:rFonts w:ascii="Garamond" w:hAnsi="Garamond" w:cs="Arial"/>
          <w:b w:val="0"/>
          <w:i w:val="0"/>
          <w:noProof w:val="0"/>
          <w:color w:val="000000" w:themeColor="text1"/>
          <w:spacing w:val="0"/>
          <w:sz w:val="24"/>
          <w:szCs w:val="24"/>
        </w:rPr>
        <w:t>addesi iptal edilmiştir.</w:t>
      </w:r>
      <w:r w:rsidR="00D40B34" w:rsidRPr="00B13018">
        <w:rPr>
          <w:rStyle w:val="DipnotBavurusu"/>
          <w:rFonts w:ascii="Garamond" w:hAnsi="Garamond" w:cs="Arial"/>
          <w:bCs/>
          <w:iCs/>
          <w:noProof w:val="0"/>
          <w:color w:val="000000" w:themeColor="text1"/>
          <w:sz w:val="24"/>
          <w:szCs w:val="24"/>
        </w:rPr>
        <w:footnoteReference w:id="6"/>
      </w:r>
      <w:r w:rsidRPr="00B13018">
        <w:rPr>
          <w:rStyle w:val="KitapBal"/>
          <w:rFonts w:ascii="Garamond" w:hAnsi="Garamond" w:cs="Arial"/>
          <w:b w:val="0"/>
          <w:i w:val="0"/>
          <w:noProof w:val="0"/>
          <w:color w:val="000000" w:themeColor="text1"/>
          <w:spacing w:val="0"/>
          <w:sz w:val="24"/>
          <w:szCs w:val="24"/>
        </w:rPr>
        <w:t xml:space="preserve"> Anayasa Mahkemesi bu kararında</w:t>
      </w:r>
      <w:r w:rsidR="00633480" w:rsidRPr="00B13018">
        <w:rPr>
          <w:rStyle w:val="KitapBal"/>
          <w:rFonts w:ascii="Garamond" w:hAnsi="Garamond" w:cs="Arial"/>
          <w:b w:val="0"/>
          <w:i w:val="0"/>
          <w:noProof w:val="0"/>
          <w:color w:val="000000" w:themeColor="text1"/>
          <w:spacing w:val="0"/>
          <w:sz w:val="24"/>
          <w:szCs w:val="24"/>
        </w:rPr>
        <w:t xml:space="preserve"> şu saptamaları yapmıştır:</w:t>
      </w:r>
    </w:p>
    <w:p w14:paraId="5F9372C1" w14:textId="77777777" w:rsidR="00633480" w:rsidRPr="00B13018" w:rsidRDefault="00633480" w:rsidP="004A43E5">
      <w:pPr>
        <w:spacing w:after="60" w:line="300" w:lineRule="atLeast"/>
        <w:ind w:firstLine="284"/>
        <w:jc w:val="both"/>
        <w:rPr>
          <w:rStyle w:val="KitapBal"/>
          <w:rFonts w:ascii="Garamond" w:hAnsi="Garamond" w:cs="Arial"/>
          <w:b w:val="0"/>
          <w:i w:val="0"/>
          <w:noProof w:val="0"/>
          <w:color w:val="000000" w:themeColor="text1"/>
          <w:spacing w:val="0"/>
          <w:sz w:val="24"/>
          <w:szCs w:val="24"/>
        </w:rPr>
      </w:pPr>
    </w:p>
    <w:p w14:paraId="22117DF6" w14:textId="28DA45E4" w:rsidR="0031616D" w:rsidRPr="00B13018" w:rsidRDefault="0031616D" w:rsidP="00633480">
      <w:pPr>
        <w:spacing w:after="60" w:line="300" w:lineRule="atLeast"/>
        <w:ind w:left="567" w:right="567"/>
        <w:jc w:val="both"/>
        <w:rPr>
          <w:rStyle w:val="KitapBal"/>
          <w:rFonts w:ascii="Garamond" w:hAnsi="Garamond" w:cs="Arial"/>
          <w:b w:val="0"/>
          <w:i w:val="0"/>
          <w:noProof w:val="0"/>
          <w:color w:val="000000" w:themeColor="text1"/>
          <w:spacing w:val="0"/>
        </w:rPr>
      </w:pPr>
      <w:r w:rsidRPr="00B13018">
        <w:rPr>
          <w:rStyle w:val="KitapBal"/>
          <w:rFonts w:ascii="Garamond" w:hAnsi="Garamond" w:cs="Arial"/>
          <w:b w:val="0"/>
          <w:i w:val="0"/>
          <w:noProof w:val="0"/>
          <w:color w:val="000000" w:themeColor="text1"/>
          <w:spacing w:val="0"/>
        </w:rPr>
        <w:t>Anayasa</w:t>
      </w:r>
      <w:r w:rsidR="007838CD" w:rsidRPr="00B13018">
        <w:rPr>
          <w:rStyle w:val="KitapBal"/>
          <w:rFonts w:ascii="Garamond" w:hAnsi="Garamond" w:cs="Arial"/>
          <w:b w:val="0"/>
          <w:i w:val="0"/>
          <w:noProof w:val="0"/>
          <w:color w:val="000000" w:themeColor="text1"/>
          <w:spacing w:val="0"/>
        </w:rPr>
        <w:t>’</w:t>
      </w:r>
      <w:r w:rsidRPr="00B13018">
        <w:rPr>
          <w:rStyle w:val="KitapBal"/>
          <w:rFonts w:ascii="Garamond" w:hAnsi="Garamond" w:cs="Arial"/>
          <w:b w:val="0"/>
          <w:i w:val="0"/>
          <w:noProof w:val="0"/>
          <w:color w:val="000000" w:themeColor="text1"/>
          <w:spacing w:val="0"/>
        </w:rPr>
        <w:t xml:space="preserve">nın 17. maddesinin birinci fıkrasında, </w:t>
      </w:r>
      <w:r w:rsidR="007838CD" w:rsidRPr="00B13018">
        <w:rPr>
          <w:rStyle w:val="KitapBal"/>
          <w:rFonts w:ascii="Garamond" w:hAnsi="Garamond" w:cs="Arial"/>
          <w:b w:val="0"/>
          <w:i w:val="0"/>
          <w:noProof w:val="0"/>
          <w:color w:val="000000" w:themeColor="text1"/>
          <w:spacing w:val="0"/>
        </w:rPr>
        <w:t>“</w:t>
      </w:r>
      <w:r w:rsidRPr="00B13018">
        <w:rPr>
          <w:rStyle w:val="KitapBal"/>
          <w:rFonts w:ascii="Garamond" w:hAnsi="Garamond" w:cs="Arial"/>
          <w:b w:val="0"/>
          <w:i w:val="0"/>
          <w:noProof w:val="0"/>
          <w:color w:val="000000" w:themeColor="text1"/>
          <w:spacing w:val="0"/>
        </w:rPr>
        <w:t>herkes, yaşama, maddî ve manevî varlığını koruma ve geliştirme hakkına sahiptir</w:t>
      </w:r>
      <w:r w:rsidR="007838CD" w:rsidRPr="00B13018">
        <w:rPr>
          <w:rStyle w:val="KitapBal"/>
          <w:rFonts w:ascii="Garamond" w:hAnsi="Garamond" w:cs="Arial"/>
          <w:b w:val="0"/>
          <w:i w:val="0"/>
          <w:noProof w:val="0"/>
          <w:color w:val="000000" w:themeColor="text1"/>
          <w:spacing w:val="0"/>
        </w:rPr>
        <w:t>”</w:t>
      </w:r>
      <w:r w:rsidRPr="00B13018">
        <w:rPr>
          <w:rStyle w:val="KitapBal"/>
          <w:rFonts w:ascii="Garamond" w:hAnsi="Garamond" w:cs="Arial"/>
          <w:b w:val="0"/>
          <w:i w:val="0"/>
          <w:noProof w:val="0"/>
          <w:color w:val="000000" w:themeColor="text1"/>
          <w:spacing w:val="0"/>
        </w:rPr>
        <w:t>. Son fıkrasında da, Avrupa İnsan Hakları Sözleşmesi</w:t>
      </w:r>
      <w:r w:rsidR="007838CD" w:rsidRPr="00B13018">
        <w:rPr>
          <w:rStyle w:val="KitapBal"/>
          <w:rFonts w:ascii="Garamond" w:hAnsi="Garamond" w:cs="Arial"/>
          <w:b w:val="0"/>
          <w:i w:val="0"/>
          <w:noProof w:val="0"/>
          <w:color w:val="000000" w:themeColor="text1"/>
          <w:spacing w:val="0"/>
        </w:rPr>
        <w:t>’</w:t>
      </w:r>
      <w:r w:rsidRPr="00B13018">
        <w:rPr>
          <w:rStyle w:val="KitapBal"/>
          <w:rFonts w:ascii="Garamond" w:hAnsi="Garamond" w:cs="Arial"/>
          <w:b w:val="0"/>
          <w:i w:val="0"/>
          <w:noProof w:val="0"/>
          <w:color w:val="000000" w:themeColor="text1"/>
          <w:spacing w:val="0"/>
        </w:rPr>
        <w:t xml:space="preserve">nin 2. maddesine koşut olarak </w:t>
      </w:r>
      <w:r w:rsidR="007838CD" w:rsidRPr="00B13018">
        <w:rPr>
          <w:rStyle w:val="KitapBal"/>
          <w:rFonts w:ascii="Garamond" w:hAnsi="Garamond" w:cs="Arial"/>
          <w:b w:val="0"/>
          <w:i w:val="0"/>
          <w:noProof w:val="0"/>
          <w:color w:val="000000" w:themeColor="text1"/>
          <w:spacing w:val="0"/>
        </w:rPr>
        <w:t>“</w:t>
      </w:r>
      <w:r w:rsidRPr="00B13018">
        <w:rPr>
          <w:rStyle w:val="KitapBal"/>
          <w:rFonts w:ascii="Garamond" w:hAnsi="Garamond" w:cs="Arial"/>
          <w:b w:val="0"/>
          <w:i w:val="0"/>
          <w:noProof w:val="0"/>
          <w:color w:val="000000" w:themeColor="text1"/>
          <w:spacing w:val="0"/>
        </w:rPr>
        <w:t xml:space="preserve">mahkemelerce verilen ölüm cezalarının yerine getirilmesi </w:t>
      </w:r>
      <w:r w:rsidR="001A6EC5" w:rsidRPr="00B13018">
        <w:rPr>
          <w:rStyle w:val="KitapBal"/>
          <w:rFonts w:ascii="Garamond" w:hAnsi="Garamond" w:cs="Arial"/>
          <w:b w:val="0"/>
          <w:i w:val="0"/>
          <w:noProof w:val="0"/>
          <w:color w:val="000000" w:themeColor="text1"/>
          <w:spacing w:val="0"/>
        </w:rPr>
        <w:t>hâli</w:t>
      </w:r>
      <w:r w:rsidRPr="00B13018">
        <w:rPr>
          <w:rStyle w:val="KitapBal"/>
          <w:rFonts w:ascii="Garamond" w:hAnsi="Garamond" w:cs="Arial"/>
          <w:b w:val="0"/>
          <w:i w:val="0"/>
          <w:noProof w:val="0"/>
          <w:color w:val="000000" w:themeColor="text1"/>
          <w:spacing w:val="0"/>
        </w:rPr>
        <w:t xml:space="preserve"> ile </w:t>
      </w:r>
      <w:proofErr w:type="spellStart"/>
      <w:r w:rsidRPr="00B13018">
        <w:rPr>
          <w:rStyle w:val="KitapBal"/>
          <w:rFonts w:ascii="Garamond" w:hAnsi="Garamond" w:cs="Arial"/>
          <w:b w:val="0"/>
          <w:i w:val="0"/>
          <w:noProof w:val="0"/>
          <w:color w:val="000000" w:themeColor="text1"/>
          <w:spacing w:val="0"/>
        </w:rPr>
        <w:t>meşrû</w:t>
      </w:r>
      <w:proofErr w:type="spellEnd"/>
      <w:r w:rsidRPr="00B13018">
        <w:rPr>
          <w:rStyle w:val="KitapBal"/>
          <w:rFonts w:ascii="Garamond" w:hAnsi="Garamond" w:cs="Arial"/>
          <w:b w:val="0"/>
          <w:i w:val="0"/>
          <w:noProof w:val="0"/>
          <w:color w:val="000000" w:themeColor="text1"/>
          <w:spacing w:val="0"/>
        </w:rPr>
        <w:t xml:space="preserve"> müdafaa </w:t>
      </w:r>
      <w:r w:rsidR="001A6EC5" w:rsidRPr="00B13018">
        <w:rPr>
          <w:rStyle w:val="KitapBal"/>
          <w:rFonts w:ascii="Garamond" w:hAnsi="Garamond" w:cs="Arial"/>
          <w:b w:val="0"/>
          <w:i w:val="0"/>
          <w:noProof w:val="0"/>
          <w:color w:val="000000" w:themeColor="text1"/>
          <w:spacing w:val="0"/>
        </w:rPr>
        <w:t>hâli</w:t>
      </w:r>
      <w:r w:rsidRPr="00B13018">
        <w:rPr>
          <w:rStyle w:val="KitapBal"/>
          <w:rFonts w:ascii="Garamond" w:hAnsi="Garamond" w:cs="Arial"/>
          <w:b w:val="0"/>
          <w:i w:val="0"/>
          <w:noProof w:val="0"/>
          <w:color w:val="000000" w:themeColor="text1"/>
          <w:spacing w:val="0"/>
        </w:rPr>
        <w:t xml:space="preserve">, yakalama ve tutuklama kararlarının yerine getirilmesi, bir tutuklu veya hükümlünün kaçmasının önlenmesi, bir ayaklanma veya isyanın bastırılması, sıkıyönetim veya olağanüstü hallerde yetkili merciin verdiği emirlerin uygulanması sırasında silah kullanılmasına kanunun cevaz verdiği zorunlu durumlarda meydana gelen öldürme fiilleri </w:t>
      </w:r>
      <w:r w:rsidR="007838CD" w:rsidRPr="00B13018">
        <w:rPr>
          <w:rStyle w:val="KitapBal"/>
          <w:rFonts w:ascii="Garamond" w:hAnsi="Garamond" w:cs="Arial"/>
          <w:b w:val="0"/>
          <w:i w:val="0"/>
          <w:noProof w:val="0"/>
          <w:color w:val="000000" w:themeColor="text1"/>
          <w:spacing w:val="0"/>
        </w:rPr>
        <w:t>bi</w:t>
      </w:r>
      <w:r w:rsidR="00633480" w:rsidRPr="00B13018">
        <w:rPr>
          <w:rStyle w:val="KitapBal"/>
          <w:rFonts w:ascii="Garamond" w:hAnsi="Garamond" w:cs="Arial"/>
          <w:b w:val="0"/>
          <w:i w:val="0"/>
          <w:noProof w:val="0"/>
          <w:color w:val="000000" w:themeColor="text1"/>
          <w:spacing w:val="0"/>
        </w:rPr>
        <w:t xml:space="preserve">rinci fıkra hükmü dışındadır </w:t>
      </w:r>
      <w:r w:rsidRPr="00B13018">
        <w:rPr>
          <w:rStyle w:val="KitapBal"/>
          <w:rFonts w:ascii="Garamond" w:hAnsi="Garamond" w:cs="Arial"/>
          <w:b w:val="0"/>
          <w:i w:val="0"/>
          <w:noProof w:val="0"/>
          <w:color w:val="000000" w:themeColor="text1"/>
          <w:spacing w:val="0"/>
        </w:rPr>
        <w:t>denilmektedir.</w:t>
      </w:r>
    </w:p>
    <w:p w14:paraId="141A01F1" w14:textId="77777777" w:rsidR="0031616D" w:rsidRPr="00B13018" w:rsidRDefault="0031616D" w:rsidP="00633480">
      <w:pPr>
        <w:spacing w:after="60" w:line="300" w:lineRule="atLeast"/>
        <w:ind w:left="567" w:right="567"/>
        <w:jc w:val="both"/>
        <w:rPr>
          <w:rStyle w:val="KitapBal"/>
          <w:rFonts w:ascii="Garamond" w:hAnsi="Garamond" w:cs="Arial"/>
          <w:b w:val="0"/>
          <w:i w:val="0"/>
          <w:noProof w:val="0"/>
          <w:color w:val="000000" w:themeColor="text1"/>
          <w:spacing w:val="0"/>
        </w:rPr>
      </w:pPr>
      <w:r w:rsidRPr="00B13018">
        <w:rPr>
          <w:rStyle w:val="KitapBal"/>
          <w:rFonts w:ascii="Garamond" w:hAnsi="Garamond" w:cs="Arial"/>
          <w:b w:val="0"/>
          <w:i w:val="0"/>
          <w:noProof w:val="0"/>
          <w:color w:val="000000" w:themeColor="text1"/>
          <w:spacing w:val="0"/>
        </w:rPr>
        <w:t>Bu maddeyle güvence altına alınan yaşama hakkını korumak için devlet her türlü önlemi almak yükümlülüğündedir. Yasa ile ancak zorunlu durumlarda silah kullanma yetkisi verilebilir. Silah kullanmaya yetki verilebilmesi için son fıkrada sayılan durumlarda yetkililerin silah kullanma dışında başka olanaklarının bulunmaması gerekir.</w:t>
      </w:r>
    </w:p>
    <w:p w14:paraId="44C924CF" w14:textId="77777777" w:rsidR="0031616D" w:rsidRPr="00B13018" w:rsidRDefault="0031616D" w:rsidP="00633480">
      <w:pPr>
        <w:spacing w:after="60" w:line="300" w:lineRule="atLeast"/>
        <w:ind w:left="567" w:right="567"/>
        <w:jc w:val="both"/>
        <w:rPr>
          <w:rStyle w:val="KitapBal"/>
          <w:rFonts w:ascii="Garamond" w:hAnsi="Garamond" w:cs="Arial"/>
          <w:b w:val="0"/>
          <w:i w:val="0"/>
          <w:noProof w:val="0"/>
          <w:color w:val="000000" w:themeColor="text1"/>
          <w:spacing w:val="0"/>
        </w:rPr>
      </w:pPr>
      <w:r w:rsidRPr="00B13018">
        <w:rPr>
          <w:rStyle w:val="KitapBal"/>
          <w:rFonts w:ascii="Garamond" w:hAnsi="Garamond" w:cs="Arial"/>
          <w:b w:val="0"/>
          <w:i w:val="0"/>
          <w:noProof w:val="0"/>
          <w:color w:val="000000" w:themeColor="text1"/>
          <w:spacing w:val="0"/>
        </w:rPr>
        <w:t xml:space="preserve">Kuralda faillerin sadece </w:t>
      </w:r>
      <w:r w:rsidR="007838CD" w:rsidRPr="00B13018">
        <w:rPr>
          <w:rStyle w:val="KitapBal"/>
          <w:rFonts w:ascii="Garamond" w:hAnsi="Garamond" w:cs="Arial"/>
          <w:b w:val="0"/>
          <w:i w:val="0"/>
          <w:noProof w:val="0"/>
          <w:color w:val="000000" w:themeColor="text1"/>
          <w:spacing w:val="0"/>
        </w:rPr>
        <w:t>“</w:t>
      </w:r>
      <w:r w:rsidRPr="00B13018">
        <w:rPr>
          <w:rStyle w:val="KitapBal"/>
          <w:rFonts w:ascii="Garamond" w:hAnsi="Garamond" w:cs="Arial"/>
          <w:b w:val="0"/>
          <w:i w:val="0"/>
          <w:noProof w:val="0"/>
          <w:color w:val="000000" w:themeColor="text1"/>
          <w:spacing w:val="0"/>
        </w:rPr>
        <w:t>silah</w:t>
      </w:r>
      <w:r w:rsidR="007838CD" w:rsidRPr="00B13018">
        <w:rPr>
          <w:rStyle w:val="KitapBal"/>
          <w:rFonts w:ascii="Garamond" w:hAnsi="Garamond" w:cs="Arial"/>
          <w:b w:val="0"/>
          <w:i w:val="0"/>
          <w:noProof w:val="0"/>
          <w:color w:val="000000" w:themeColor="text1"/>
          <w:spacing w:val="0"/>
        </w:rPr>
        <w:t>”</w:t>
      </w:r>
      <w:r w:rsidRPr="00B13018">
        <w:rPr>
          <w:rStyle w:val="KitapBal"/>
          <w:rFonts w:ascii="Garamond" w:hAnsi="Garamond" w:cs="Arial"/>
          <w:b w:val="0"/>
          <w:i w:val="0"/>
          <w:noProof w:val="0"/>
          <w:color w:val="000000" w:themeColor="text1"/>
          <w:spacing w:val="0"/>
        </w:rPr>
        <w:t xml:space="preserve"> kullanmaya teşebbüslerinden söz edilirken kolluk kuvveti görevlilerinin hedefe karşı </w:t>
      </w:r>
      <w:r w:rsidR="007838CD" w:rsidRPr="00B13018">
        <w:rPr>
          <w:rStyle w:val="KitapBal"/>
          <w:rFonts w:ascii="Garamond" w:hAnsi="Garamond" w:cs="Arial"/>
          <w:b w:val="0"/>
          <w:i w:val="0"/>
          <w:noProof w:val="0"/>
          <w:color w:val="000000" w:themeColor="text1"/>
          <w:spacing w:val="0"/>
        </w:rPr>
        <w:t>“</w:t>
      </w:r>
      <w:r w:rsidRPr="00B13018">
        <w:rPr>
          <w:rStyle w:val="KitapBal"/>
          <w:rFonts w:ascii="Garamond" w:hAnsi="Garamond" w:cs="Arial"/>
          <w:b w:val="0"/>
          <w:i w:val="0"/>
          <w:noProof w:val="0"/>
          <w:color w:val="000000" w:themeColor="text1"/>
          <w:spacing w:val="0"/>
        </w:rPr>
        <w:t>ateşli silah</w:t>
      </w:r>
      <w:r w:rsidR="007838CD" w:rsidRPr="00B13018">
        <w:rPr>
          <w:rStyle w:val="KitapBal"/>
          <w:rFonts w:ascii="Garamond" w:hAnsi="Garamond" w:cs="Arial"/>
          <w:b w:val="0"/>
          <w:i w:val="0"/>
          <w:noProof w:val="0"/>
          <w:color w:val="000000" w:themeColor="text1"/>
          <w:spacing w:val="0"/>
        </w:rPr>
        <w:t>”</w:t>
      </w:r>
      <w:r w:rsidRPr="00B13018">
        <w:rPr>
          <w:rStyle w:val="KitapBal"/>
          <w:rFonts w:ascii="Garamond" w:hAnsi="Garamond" w:cs="Arial"/>
          <w:b w:val="0"/>
          <w:i w:val="0"/>
          <w:noProof w:val="0"/>
          <w:color w:val="000000" w:themeColor="text1"/>
          <w:spacing w:val="0"/>
        </w:rPr>
        <w:t xml:space="preserve"> kullanmalarından söz edilmiş; böylece faillerin kullanmaya teşebbüs ettikleri silahın ateşli silah olup olmadığına bakılmaksızın ve başka türlü etkisiz hale getirilmeleri olanağı gözetilmeksizin küçük bir müdahale ile önlenebilecek olaylarda dahi görevlilere ateşli silahlar kullanma yetkisi verilmiştir.</w:t>
      </w:r>
    </w:p>
    <w:p w14:paraId="3DA322FD" w14:textId="77777777" w:rsidR="00633480" w:rsidRPr="00B13018" w:rsidRDefault="0031616D" w:rsidP="00633480">
      <w:pPr>
        <w:spacing w:after="60" w:line="300" w:lineRule="atLeast"/>
        <w:ind w:left="567" w:right="567"/>
        <w:jc w:val="both"/>
        <w:rPr>
          <w:rStyle w:val="KitapBal"/>
          <w:rFonts w:ascii="Garamond" w:hAnsi="Garamond" w:cs="Arial"/>
          <w:b w:val="0"/>
          <w:i w:val="0"/>
          <w:noProof w:val="0"/>
          <w:color w:val="000000" w:themeColor="text1"/>
          <w:spacing w:val="0"/>
        </w:rPr>
      </w:pPr>
      <w:r w:rsidRPr="00B13018">
        <w:rPr>
          <w:rStyle w:val="KitapBal"/>
          <w:rFonts w:ascii="Garamond" w:hAnsi="Garamond" w:cs="Arial"/>
          <w:b w:val="0"/>
          <w:i w:val="0"/>
          <w:noProof w:val="0"/>
          <w:color w:val="000000" w:themeColor="text1"/>
          <w:spacing w:val="0"/>
        </w:rPr>
        <w:t xml:space="preserve">Buna göre, dava konusu kuraldaki teslim ol emrine uyulmaması ve silâh kullanmaya teşebbüs edilmesi, görevlilerin her zaman doğruca ve duraksamadan hedefe karşı ateşli silâh kullanmalarını zorunlu kılacak nitelikte bir durum değildir. Kimi olaylarda faillerin, can güvenliğini daha az tehlikeye sokan yöntemlerle de etkisiz hale getirilmeleri olanaklı olabilir. Olayların özelliğine göre, bu yöntemlere başvurulmaksızın doğruca ve duraksamadan hedefe karşı </w:t>
      </w:r>
      <w:r w:rsidR="007838CD" w:rsidRPr="00B13018">
        <w:rPr>
          <w:rStyle w:val="KitapBal"/>
          <w:rFonts w:ascii="Garamond" w:hAnsi="Garamond" w:cs="Arial"/>
          <w:b w:val="0"/>
          <w:i w:val="0"/>
          <w:noProof w:val="0"/>
          <w:color w:val="000000" w:themeColor="text1"/>
          <w:spacing w:val="0"/>
        </w:rPr>
        <w:t>“</w:t>
      </w:r>
      <w:r w:rsidRPr="00B13018">
        <w:rPr>
          <w:rStyle w:val="KitapBal"/>
          <w:rFonts w:ascii="Garamond" w:hAnsi="Garamond" w:cs="Arial"/>
          <w:b w:val="0"/>
          <w:i w:val="0"/>
          <w:noProof w:val="0"/>
          <w:color w:val="000000" w:themeColor="text1"/>
          <w:spacing w:val="0"/>
        </w:rPr>
        <w:t>ateşli silâh</w:t>
      </w:r>
      <w:r w:rsidR="007838CD" w:rsidRPr="00B13018">
        <w:rPr>
          <w:rStyle w:val="KitapBal"/>
          <w:rFonts w:ascii="Garamond" w:hAnsi="Garamond" w:cs="Arial"/>
          <w:b w:val="0"/>
          <w:i w:val="0"/>
          <w:noProof w:val="0"/>
          <w:color w:val="000000" w:themeColor="text1"/>
          <w:spacing w:val="0"/>
        </w:rPr>
        <w:t>”</w:t>
      </w:r>
      <w:r w:rsidRPr="00B13018">
        <w:rPr>
          <w:rStyle w:val="KitapBal"/>
          <w:rFonts w:ascii="Garamond" w:hAnsi="Garamond" w:cs="Arial"/>
          <w:b w:val="0"/>
          <w:i w:val="0"/>
          <w:noProof w:val="0"/>
          <w:color w:val="000000" w:themeColor="text1"/>
          <w:spacing w:val="0"/>
        </w:rPr>
        <w:t xml:space="preserve"> kullanılması yaşama hakkının zedelenmesi sonucunu doğurur.</w:t>
      </w:r>
      <w:r w:rsidR="00B07AA2" w:rsidRPr="00B13018">
        <w:rPr>
          <w:rStyle w:val="KitapBal"/>
          <w:rFonts w:ascii="Garamond" w:hAnsi="Garamond" w:cs="Arial"/>
          <w:b w:val="0"/>
          <w:i w:val="0"/>
          <w:noProof w:val="0"/>
          <w:color w:val="000000" w:themeColor="text1"/>
          <w:spacing w:val="0"/>
        </w:rPr>
        <w:t xml:space="preserve"> </w:t>
      </w:r>
    </w:p>
    <w:p w14:paraId="7396041E" w14:textId="2A4C01C5" w:rsidR="0031616D" w:rsidRPr="00B13018" w:rsidRDefault="0031616D" w:rsidP="00633480">
      <w:pPr>
        <w:spacing w:after="60" w:line="300" w:lineRule="atLeast"/>
        <w:ind w:left="567" w:right="567"/>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rPr>
        <w:t>Bu nedenle kural, Anayasa</w:t>
      </w:r>
      <w:r w:rsidR="007838CD" w:rsidRPr="00B13018">
        <w:rPr>
          <w:rStyle w:val="KitapBal"/>
          <w:rFonts w:ascii="Garamond" w:hAnsi="Garamond" w:cs="Arial"/>
          <w:b w:val="0"/>
          <w:i w:val="0"/>
          <w:noProof w:val="0"/>
          <w:color w:val="000000" w:themeColor="text1"/>
          <w:spacing w:val="0"/>
        </w:rPr>
        <w:t>’</w:t>
      </w:r>
      <w:r w:rsidRPr="00B13018">
        <w:rPr>
          <w:rStyle w:val="KitapBal"/>
          <w:rFonts w:ascii="Garamond" w:hAnsi="Garamond" w:cs="Arial"/>
          <w:b w:val="0"/>
          <w:i w:val="0"/>
          <w:noProof w:val="0"/>
          <w:color w:val="000000" w:themeColor="text1"/>
          <w:spacing w:val="0"/>
        </w:rPr>
        <w:t>nın 17. maddesine aykırıdır</w:t>
      </w:r>
      <w:r w:rsidR="00B07AA2" w:rsidRPr="00B13018">
        <w:rPr>
          <w:rStyle w:val="KitapBal"/>
          <w:rFonts w:ascii="Garamond" w:hAnsi="Garamond" w:cs="Arial"/>
          <w:b w:val="0"/>
          <w:i w:val="0"/>
          <w:noProof w:val="0"/>
          <w:color w:val="000000" w:themeColor="text1"/>
          <w:spacing w:val="0"/>
        </w:rPr>
        <w:t xml:space="preserve"> ve</w:t>
      </w:r>
      <w:r w:rsidRPr="00B13018">
        <w:rPr>
          <w:rStyle w:val="KitapBal"/>
          <w:rFonts w:ascii="Garamond" w:hAnsi="Garamond" w:cs="Arial"/>
          <w:b w:val="0"/>
          <w:i w:val="0"/>
          <w:noProof w:val="0"/>
          <w:color w:val="000000" w:themeColor="text1"/>
          <w:spacing w:val="0"/>
        </w:rPr>
        <w:t xml:space="preserve"> </w:t>
      </w:r>
      <w:r w:rsidR="00B07AA2" w:rsidRPr="00B13018">
        <w:rPr>
          <w:rStyle w:val="KitapBal"/>
          <w:rFonts w:ascii="Garamond" w:hAnsi="Garamond" w:cs="Arial"/>
          <w:b w:val="0"/>
          <w:i w:val="0"/>
          <w:noProof w:val="0"/>
          <w:color w:val="000000" w:themeColor="text1"/>
          <w:spacing w:val="0"/>
        </w:rPr>
        <w:t>i</w:t>
      </w:r>
      <w:r w:rsidR="00633480" w:rsidRPr="00B13018">
        <w:rPr>
          <w:rStyle w:val="KitapBal"/>
          <w:rFonts w:ascii="Garamond" w:hAnsi="Garamond" w:cs="Arial"/>
          <w:b w:val="0"/>
          <w:i w:val="0"/>
          <w:noProof w:val="0"/>
          <w:color w:val="000000" w:themeColor="text1"/>
          <w:spacing w:val="0"/>
        </w:rPr>
        <w:t>ptali gerekir.</w:t>
      </w:r>
    </w:p>
    <w:p w14:paraId="28218DDC" w14:textId="77777777" w:rsidR="00633480" w:rsidRPr="00B13018" w:rsidRDefault="00633480" w:rsidP="00633480">
      <w:pPr>
        <w:spacing w:after="60" w:line="300" w:lineRule="atLeast"/>
        <w:jc w:val="both"/>
        <w:rPr>
          <w:rStyle w:val="KitapBal"/>
          <w:rFonts w:ascii="Garamond" w:hAnsi="Garamond" w:cs="Arial"/>
          <w:b w:val="0"/>
          <w:i w:val="0"/>
          <w:noProof w:val="0"/>
          <w:color w:val="000000" w:themeColor="text1"/>
          <w:spacing w:val="0"/>
          <w:sz w:val="24"/>
          <w:szCs w:val="24"/>
        </w:rPr>
      </w:pPr>
    </w:p>
    <w:p w14:paraId="5D28FAD1" w14:textId="3EE97755" w:rsidR="0031616D" w:rsidRPr="00B13018" w:rsidRDefault="0031616D" w:rsidP="00B07AA2">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lastRenderedPageBreak/>
        <w:t>İnsan Hakları Eylem Planı hazırlanırken Anayasa Mahkemesi</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nin iptal kararında belirttiği gerekçeye bağlı olarak 2559 sayılı </w:t>
      </w:r>
      <w:proofErr w:type="spellStart"/>
      <w:r w:rsidRPr="00B13018">
        <w:rPr>
          <w:rStyle w:val="KitapBal"/>
          <w:rFonts w:ascii="Garamond" w:hAnsi="Garamond" w:cs="Arial"/>
          <w:b w:val="0"/>
          <w:i w:val="0"/>
          <w:noProof w:val="0"/>
          <w:color w:val="000000" w:themeColor="text1"/>
          <w:spacing w:val="0"/>
          <w:sz w:val="24"/>
          <w:szCs w:val="24"/>
        </w:rPr>
        <w:t>PSVK</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nın</w:t>
      </w:r>
      <w:proofErr w:type="spellEnd"/>
      <w:r w:rsidRPr="00B13018">
        <w:rPr>
          <w:rStyle w:val="KitapBal"/>
          <w:rFonts w:ascii="Garamond" w:hAnsi="Garamond" w:cs="Arial"/>
          <w:b w:val="0"/>
          <w:i w:val="0"/>
          <w:noProof w:val="0"/>
          <w:color w:val="000000" w:themeColor="text1"/>
          <w:spacing w:val="0"/>
          <w:sz w:val="24"/>
          <w:szCs w:val="24"/>
        </w:rPr>
        <w:t xml:space="preserve"> 16. Maddesi, </w:t>
      </w:r>
      <w:r w:rsidR="00043B66" w:rsidRPr="00B13018">
        <w:rPr>
          <w:rStyle w:val="KitapBal"/>
          <w:rFonts w:ascii="Garamond" w:hAnsi="Garamond" w:cs="Arial"/>
          <w:b w:val="0"/>
          <w:i w:val="0"/>
          <w:noProof w:val="0"/>
          <w:color w:val="000000" w:themeColor="text1"/>
          <w:spacing w:val="0"/>
          <w:sz w:val="24"/>
          <w:szCs w:val="24"/>
        </w:rPr>
        <w:t>211 sayılı TSK İç Hizmet Kanunu</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nun 87. Maddesi</w:t>
      </w:r>
      <w:r w:rsidR="00043B66" w:rsidRPr="00B13018">
        <w:rPr>
          <w:rStyle w:val="KitapBal"/>
          <w:rFonts w:ascii="Garamond" w:hAnsi="Garamond" w:cs="Arial"/>
          <w:b w:val="0"/>
          <w:i w:val="0"/>
          <w:noProof w:val="0"/>
          <w:color w:val="000000" w:themeColor="text1"/>
          <w:spacing w:val="0"/>
          <w:sz w:val="24"/>
          <w:szCs w:val="24"/>
        </w:rPr>
        <w:t xml:space="preserve">, </w:t>
      </w:r>
      <w:r w:rsidRPr="00B13018">
        <w:rPr>
          <w:rStyle w:val="KitapBal"/>
          <w:rFonts w:ascii="Garamond" w:hAnsi="Garamond" w:cs="Arial"/>
          <w:b w:val="0"/>
          <w:i w:val="0"/>
          <w:noProof w:val="0"/>
          <w:color w:val="000000" w:themeColor="text1"/>
          <w:spacing w:val="0"/>
          <w:sz w:val="24"/>
          <w:szCs w:val="24"/>
        </w:rPr>
        <w:t>2903 sayılı Jandarma Teşkilat, Görev ve Yetkileri Kanunu</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nun 11. maddesi ve 3713 sayılı kanunun Ek 2. maddesi yeniden düzenlenmelidir. </w:t>
      </w:r>
    </w:p>
    <w:p w14:paraId="082B10F3" w14:textId="38E909A9" w:rsidR="00D3117B" w:rsidRPr="00B13018" w:rsidRDefault="0031616D" w:rsidP="00B07AA2">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Türkiye</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de kolluğun güç kullanımında cezasızlık sorunun</w:t>
      </w:r>
      <w:r w:rsidR="00B07AA2" w:rsidRPr="00B13018">
        <w:rPr>
          <w:rStyle w:val="KitapBal"/>
          <w:rFonts w:ascii="Garamond" w:hAnsi="Garamond" w:cs="Arial"/>
          <w:b w:val="0"/>
          <w:i w:val="0"/>
          <w:noProof w:val="0"/>
          <w:color w:val="000000" w:themeColor="text1"/>
          <w:spacing w:val="0"/>
          <w:sz w:val="24"/>
          <w:szCs w:val="24"/>
        </w:rPr>
        <w:t>un</w:t>
      </w:r>
      <w:r w:rsidRPr="00B13018">
        <w:rPr>
          <w:rStyle w:val="KitapBal"/>
          <w:rFonts w:ascii="Garamond" w:hAnsi="Garamond" w:cs="Arial"/>
          <w:b w:val="0"/>
          <w:i w:val="0"/>
          <w:noProof w:val="0"/>
          <w:color w:val="000000" w:themeColor="text1"/>
          <w:spacing w:val="0"/>
          <w:sz w:val="24"/>
          <w:szCs w:val="24"/>
        </w:rPr>
        <w:t xml:space="preserve"> aşılmasında </w:t>
      </w:r>
      <w:proofErr w:type="spellStart"/>
      <w:r w:rsidRPr="00B13018">
        <w:rPr>
          <w:rStyle w:val="KitapBal"/>
          <w:rFonts w:ascii="Garamond" w:hAnsi="Garamond" w:cs="Arial"/>
          <w:b w:val="0"/>
          <w:i w:val="0"/>
          <w:noProof w:val="0"/>
          <w:color w:val="000000" w:themeColor="text1"/>
          <w:spacing w:val="0"/>
          <w:sz w:val="24"/>
          <w:szCs w:val="24"/>
        </w:rPr>
        <w:t>AİHM</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in</w:t>
      </w:r>
      <w:proofErr w:type="spellEnd"/>
      <w:r w:rsidRPr="00B13018">
        <w:rPr>
          <w:rStyle w:val="KitapBal"/>
          <w:rFonts w:ascii="Garamond" w:hAnsi="Garamond" w:cs="Arial"/>
          <w:b w:val="0"/>
          <w:i w:val="0"/>
          <w:noProof w:val="0"/>
          <w:color w:val="000000" w:themeColor="text1"/>
          <w:spacing w:val="0"/>
          <w:sz w:val="24"/>
          <w:szCs w:val="24"/>
        </w:rPr>
        <w:t xml:space="preserve"> </w:t>
      </w:r>
      <w:r w:rsidRPr="00B13018">
        <w:rPr>
          <w:rStyle w:val="KitapBal"/>
          <w:rFonts w:ascii="Garamond" w:hAnsi="Garamond" w:cs="Arial"/>
          <w:b w:val="0"/>
          <w:noProof w:val="0"/>
          <w:color w:val="000000" w:themeColor="text1"/>
          <w:spacing w:val="0"/>
          <w:sz w:val="24"/>
          <w:szCs w:val="24"/>
        </w:rPr>
        <w:t xml:space="preserve">Erdoğan ve </w:t>
      </w:r>
      <w:r w:rsidR="00B07AA2" w:rsidRPr="00B13018">
        <w:rPr>
          <w:rStyle w:val="KitapBal"/>
          <w:rFonts w:ascii="Garamond" w:hAnsi="Garamond" w:cs="Arial"/>
          <w:b w:val="0"/>
          <w:noProof w:val="0"/>
          <w:color w:val="000000" w:themeColor="text1"/>
          <w:spacing w:val="0"/>
          <w:sz w:val="24"/>
          <w:szCs w:val="24"/>
        </w:rPr>
        <w:t>D</w:t>
      </w:r>
      <w:r w:rsidRPr="00B13018">
        <w:rPr>
          <w:rStyle w:val="KitapBal"/>
          <w:rFonts w:ascii="Garamond" w:hAnsi="Garamond" w:cs="Arial"/>
          <w:b w:val="0"/>
          <w:noProof w:val="0"/>
          <w:color w:val="000000" w:themeColor="text1"/>
          <w:spacing w:val="0"/>
          <w:sz w:val="24"/>
          <w:szCs w:val="24"/>
        </w:rPr>
        <w:t>iğerleri</w:t>
      </w:r>
      <w:r w:rsidRPr="00B13018">
        <w:rPr>
          <w:rStyle w:val="KitapBal"/>
          <w:rFonts w:ascii="Garamond" w:hAnsi="Garamond" w:cs="Arial"/>
          <w:b w:val="0"/>
          <w:i w:val="0"/>
          <w:noProof w:val="0"/>
          <w:color w:val="000000" w:themeColor="text1"/>
          <w:spacing w:val="0"/>
          <w:sz w:val="24"/>
          <w:szCs w:val="24"/>
        </w:rPr>
        <w:t xml:space="preserve"> </w:t>
      </w:r>
      <w:r w:rsidR="00B07AA2" w:rsidRPr="00B13018">
        <w:rPr>
          <w:rStyle w:val="KitapBal"/>
          <w:rFonts w:ascii="Garamond" w:hAnsi="Garamond" w:cs="Arial"/>
          <w:b w:val="0"/>
          <w:noProof w:val="0"/>
          <w:color w:val="000000" w:themeColor="text1"/>
          <w:spacing w:val="0"/>
          <w:sz w:val="24"/>
          <w:szCs w:val="24"/>
        </w:rPr>
        <w:t>G</w:t>
      </w:r>
      <w:r w:rsidRPr="00B13018">
        <w:rPr>
          <w:rStyle w:val="KitapBal"/>
          <w:rFonts w:ascii="Garamond" w:hAnsi="Garamond" w:cs="Arial"/>
          <w:b w:val="0"/>
          <w:noProof w:val="0"/>
          <w:color w:val="000000" w:themeColor="text1"/>
          <w:spacing w:val="0"/>
          <w:sz w:val="24"/>
          <w:szCs w:val="24"/>
        </w:rPr>
        <w:t>rubu</w:t>
      </w:r>
      <w:r w:rsidRPr="00B13018">
        <w:rPr>
          <w:rStyle w:val="KitapBal"/>
          <w:rFonts w:ascii="Garamond" w:hAnsi="Garamond" w:cs="Arial"/>
          <w:b w:val="0"/>
          <w:i w:val="0"/>
          <w:noProof w:val="0"/>
          <w:color w:val="000000" w:themeColor="text1"/>
          <w:spacing w:val="0"/>
          <w:sz w:val="24"/>
          <w:szCs w:val="24"/>
        </w:rPr>
        <w:t xml:space="preserve"> </w:t>
      </w:r>
      <w:r w:rsidR="00B07AA2" w:rsidRPr="00B13018">
        <w:rPr>
          <w:rStyle w:val="KitapBal"/>
          <w:rFonts w:ascii="Garamond" w:hAnsi="Garamond" w:cs="Arial"/>
          <w:b w:val="0"/>
          <w:i w:val="0"/>
          <w:noProof w:val="0"/>
          <w:color w:val="000000" w:themeColor="text1"/>
          <w:spacing w:val="0"/>
          <w:sz w:val="24"/>
          <w:szCs w:val="24"/>
        </w:rPr>
        <w:t>ile</w:t>
      </w:r>
      <w:r w:rsidRPr="00B13018">
        <w:rPr>
          <w:rStyle w:val="KitapBal"/>
          <w:rFonts w:ascii="Garamond" w:hAnsi="Garamond" w:cs="Arial"/>
          <w:b w:val="0"/>
          <w:i w:val="0"/>
          <w:noProof w:val="0"/>
          <w:color w:val="000000" w:themeColor="text1"/>
          <w:spacing w:val="0"/>
          <w:sz w:val="24"/>
          <w:szCs w:val="24"/>
        </w:rPr>
        <w:t xml:space="preserve"> </w:t>
      </w:r>
      <w:r w:rsidRPr="00B13018">
        <w:rPr>
          <w:rStyle w:val="KitapBal"/>
          <w:rFonts w:ascii="Garamond" w:hAnsi="Garamond" w:cs="Arial"/>
          <w:b w:val="0"/>
          <w:noProof w:val="0"/>
          <w:color w:val="000000" w:themeColor="text1"/>
          <w:spacing w:val="0"/>
          <w:sz w:val="24"/>
          <w:szCs w:val="24"/>
        </w:rPr>
        <w:t xml:space="preserve">Kasa </w:t>
      </w:r>
      <w:r w:rsidR="00B07AA2" w:rsidRPr="00B13018">
        <w:rPr>
          <w:rStyle w:val="KitapBal"/>
          <w:rFonts w:ascii="Garamond" w:hAnsi="Garamond" w:cs="Arial"/>
          <w:b w:val="0"/>
          <w:noProof w:val="0"/>
          <w:color w:val="000000" w:themeColor="text1"/>
          <w:spacing w:val="0"/>
          <w:sz w:val="24"/>
          <w:szCs w:val="24"/>
        </w:rPr>
        <w:t>G</w:t>
      </w:r>
      <w:r w:rsidRPr="00B13018">
        <w:rPr>
          <w:rStyle w:val="KitapBal"/>
          <w:rFonts w:ascii="Garamond" w:hAnsi="Garamond" w:cs="Arial"/>
          <w:b w:val="0"/>
          <w:noProof w:val="0"/>
          <w:color w:val="000000" w:themeColor="text1"/>
          <w:spacing w:val="0"/>
          <w:sz w:val="24"/>
          <w:szCs w:val="24"/>
        </w:rPr>
        <w:t>rubu</w:t>
      </w:r>
      <w:r w:rsidRPr="00B13018">
        <w:rPr>
          <w:rStyle w:val="KitapBal"/>
          <w:rFonts w:ascii="Garamond" w:hAnsi="Garamond" w:cs="Arial"/>
          <w:b w:val="0"/>
          <w:i w:val="0"/>
          <w:noProof w:val="0"/>
          <w:color w:val="000000" w:themeColor="text1"/>
          <w:spacing w:val="0"/>
          <w:sz w:val="24"/>
          <w:szCs w:val="24"/>
        </w:rPr>
        <w:t xml:space="preserve"> kararlarının hayata geçirilmesini öngören düzenlemeler yapılmasının zor</w:t>
      </w:r>
      <w:r w:rsidR="00B07AA2" w:rsidRPr="00B13018">
        <w:rPr>
          <w:rStyle w:val="KitapBal"/>
          <w:rFonts w:ascii="Garamond" w:hAnsi="Garamond" w:cs="Arial"/>
          <w:b w:val="0"/>
          <w:i w:val="0"/>
          <w:noProof w:val="0"/>
          <w:color w:val="000000" w:themeColor="text1"/>
          <w:spacing w:val="0"/>
          <w:sz w:val="24"/>
          <w:szCs w:val="24"/>
        </w:rPr>
        <w:t>unlu olduğunu belirtmek isteriz.</w:t>
      </w:r>
      <w:r w:rsidRPr="00B13018">
        <w:rPr>
          <w:rStyle w:val="KitapBal"/>
          <w:rFonts w:ascii="Garamond" w:hAnsi="Garamond" w:cs="Arial"/>
          <w:b w:val="0"/>
          <w:i w:val="0"/>
          <w:noProof w:val="0"/>
          <w:color w:val="000000" w:themeColor="text1"/>
          <w:spacing w:val="0"/>
          <w:sz w:val="24"/>
          <w:szCs w:val="24"/>
        </w:rPr>
        <w:t xml:space="preserve"> [</w:t>
      </w:r>
      <w:r w:rsidR="00043B66" w:rsidRPr="00B13018">
        <w:rPr>
          <w:rStyle w:val="KitapBal"/>
          <w:rFonts w:ascii="Garamond" w:hAnsi="Garamond" w:cs="Arial"/>
          <w:b w:val="0"/>
          <w:i w:val="0"/>
          <w:noProof w:val="0"/>
          <w:color w:val="000000" w:themeColor="text1"/>
          <w:spacing w:val="0"/>
          <w:sz w:val="24"/>
          <w:szCs w:val="24"/>
        </w:rPr>
        <w:t>B</w:t>
      </w:r>
      <w:r w:rsidR="00B07AA2" w:rsidRPr="00B13018">
        <w:rPr>
          <w:rStyle w:val="KitapBal"/>
          <w:rFonts w:ascii="Garamond" w:hAnsi="Garamond" w:cs="Arial"/>
          <w:b w:val="0"/>
          <w:i w:val="0"/>
          <w:noProof w:val="0"/>
          <w:color w:val="000000" w:themeColor="text1"/>
          <w:spacing w:val="0"/>
          <w:sz w:val="24"/>
          <w:szCs w:val="24"/>
        </w:rPr>
        <w:t>u konuda</w:t>
      </w:r>
      <w:r w:rsidRPr="00B13018">
        <w:rPr>
          <w:rStyle w:val="KitapBal"/>
          <w:rFonts w:ascii="Garamond" w:hAnsi="Garamond" w:cs="Arial"/>
          <w:b w:val="0"/>
          <w:i w:val="0"/>
          <w:noProof w:val="0"/>
          <w:color w:val="000000" w:themeColor="text1"/>
          <w:spacing w:val="0"/>
          <w:sz w:val="24"/>
          <w:szCs w:val="24"/>
        </w:rPr>
        <w:t xml:space="preserve"> </w:t>
      </w:r>
      <w:proofErr w:type="spellStart"/>
      <w:r w:rsidRPr="00B13018">
        <w:rPr>
          <w:rStyle w:val="KitapBal"/>
          <w:rFonts w:ascii="Garamond" w:hAnsi="Garamond" w:cs="Arial"/>
          <w:b w:val="0"/>
          <w:i w:val="0"/>
          <w:noProof w:val="0"/>
          <w:color w:val="000000" w:themeColor="text1"/>
          <w:spacing w:val="0"/>
          <w:sz w:val="24"/>
          <w:szCs w:val="24"/>
        </w:rPr>
        <w:t>İHOP</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un</w:t>
      </w:r>
      <w:proofErr w:type="spellEnd"/>
      <w:r w:rsidRPr="00B13018">
        <w:rPr>
          <w:rStyle w:val="KitapBal"/>
          <w:rFonts w:ascii="Garamond" w:hAnsi="Garamond" w:cs="Arial"/>
          <w:b w:val="0"/>
          <w:i w:val="0"/>
          <w:noProof w:val="0"/>
          <w:color w:val="000000" w:themeColor="text1"/>
          <w:spacing w:val="0"/>
          <w:sz w:val="24"/>
          <w:szCs w:val="24"/>
        </w:rPr>
        <w:t xml:space="preserve"> izleme raporu</w:t>
      </w:r>
      <w:r w:rsidR="00B07AA2" w:rsidRPr="00B13018">
        <w:rPr>
          <w:rStyle w:val="KitapBal"/>
          <w:rFonts w:ascii="Garamond" w:hAnsi="Garamond" w:cs="Arial"/>
          <w:b w:val="0"/>
          <w:i w:val="0"/>
          <w:noProof w:val="0"/>
          <w:color w:val="000000" w:themeColor="text1"/>
          <w:spacing w:val="0"/>
          <w:sz w:val="24"/>
          <w:szCs w:val="24"/>
        </w:rPr>
        <w:t>na başvurulabilir.</w:t>
      </w:r>
      <w:r w:rsidR="00B07AA2" w:rsidRPr="00B13018">
        <w:rPr>
          <w:rStyle w:val="DipnotBavurusu"/>
          <w:rFonts w:ascii="Garamond" w:hAnsi="Garamond" w:cs="Arial"/>
          <w:bCs/>
          <w:iCs/>
          <w:noProof w:val="0"/>
          <w:color w:val="000000" w:themeColor="text1"/>
          <w:sz w:val="24"/>
          <w:szCs w:val="24"/>
        </w:rPr>
        <w:footnoteReference w:id="7"/>
      </w:r>
      <w:r w:rsidRPr="00B13018">
        <w:rPr>
          <w:rStyle w:val="KitapBal"/>
          <w:rFonts w:ascii="Garamond" w:hAnsi="Garamond" w:cs="Arial"/>
          <w:b w:val="0"/>
          <w:i w:val="0"/>
          <w:noProof w:val="0"/>
          <w:color w:val="000000" w:themeColor="text1"/>
          <w:spacing w:val="0"/>
          <w:sz w:val="24"/>
          <w:szCs w:val="24"/>
        </w:rPr>
        <w:t>]</w:t>
      </w:r>
    </w:p>
    <w:p w14:paraId="1D93DA69" w14:textId="77777777" w:rsidR="00043B66" w:rsidRPr="00B13018" w:rsidRDefault="00043B66" w:rsidP="00CB4783">
      <w:pPr>
        <w:pStyle w:val="Balk3"/>
        <w:rPr>
          <w:rStyle w:val="KitapBal"/>
          <w:rFonts w:ascii="Garamond" w:hAnsi="Garamond" w:cs="Arial"/>
          <w:i w:val="0"/>
          <w:noProof w:val="0"/>
          <w:color w:val="000000" w:themeColor="text1"/>
          <w:spacing w:val="0"/>
        </w:rPr>
      </w:pPr>
      <w:bookmarkStart w:id="9" w:name="_Toc33196339"/>
    </w:p>
    <w:p w14:paraId="7735F8C4" w14:textId="1A964C1E" w:rsidR="0073684B" w:rsidRPr="00B13018" w:rsidRDefault="00CB4783" w:rsidP="00CB4783">
      <w:pPr>
        <w:pStyle w:val="Balk3"/>
        <w:rPr>
          <w:rStyle w:val="KitapBal"/>
          <w:rFonts w:ascii="Garamond" w:hAnsi="Garamond" w:cs="Arial"/>
          <w:i w:val="0"/>
          <w:noProof w:val="0"/>
          <w:color w:val="000000" w:themeColor="text1"/>
          <w:spacing w:val="0"/>
        </w:rPr>
      </w:pPr>
      <w:r w:rsidRPr="00B13018">
        <w:rPr>
          <w:rStyle w:val="KitapBal"/>
          <w:rFonts w:ascii="Garamond" w:hAnsi="Garamond" w:cs="Arial"/>
          <w:i w:val="0"/>
          <w:noProof w:val="0"/>
          <w:color w:val="000000" w:themeColor="text1"/>
          <w:spacing w:val="0"/>
        </w:rPr>
        <w:t>A. 2.</w:t>
      </w:r>
      <w:r w:rsidR="000313CC" w:rsidRPr="00B13018">
        <w:rPr>
          <w:rStyle w:val="KitapBal"/>
          <w:rFonts w:ascii="Garamond" w:hAnsi="Garamond" w:cs="Arial"/>
          <w:i w:val="0"/>
          <w:noProof w:val="0"/>
          <w:color w:val="000000" w:themeColor="text1"/>
          <w:spacing w:val="0"/>
        </w:rPr>
        <w:t xml:space="preserve"> </w:t>
      </w:r>
      <w:r w:rsidR="0073684B" w:rsidRPr="00B13018">
        <w:rPr>
          <w:rStyle w:val="KitapBal"/>
          <w:rFonts w:ascii="Garamond" w:hAnsi="Garamond" w:cs="Arial"/>
          <w:i w:val="0"/>
          <w:noProof w:val="0"/>
          <w:color w:val="000000" w:themeColor="text1"/>
          <w:spacing w:val="0"/>
        </w:rPr>
        <w:t>Silahlı Çatışmalar ve İnsancıl Hukuk Uygulanması</w:t>
      </w:r>
      <w:bookmarkEnd w:id="9"/>
    </w:p>
    <w:p w14:paraId="6C9563C6" w14:textId="2F4144CD" w:rsidR="00E3216B" w:rsidRPr="00B13018" w:rsidRDefault="00E3216B" w:rsidP="004A43E5">
      <w:pPr>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 xml:space="preserve">Silahlı insansız hava araçlarının </w:t>
      </w:r>
      <w:r w:rsidR="00147DA1" w:rsidRPr="00B13018">
        <w:rPr>
          <w:rFonts w:ascii="Garamond" w:eastAsia="Times New Roman" w:hAnsi="Garamond" w:cs="Arial"/>
          <w:noProof w:val="0"/>
          <w:color w:val="000000" w:themeColor="text1"/>
          <w:sz w:val="24"/>
          <w:szCs w:val="24"/>
          <w:lang w:eastAsia="tr-TR"/>
        </w:rPr>
        <w:t xml:space="preserve">[SİHA] </w:t>
      </w:r>
      <w:r w:rsidRPr="00B13018">
        <w:rPr>
          <w:rFonts w:ascii="Garamond" w:eastAsia="Times New Roman" w:hAnsi="Garamond" w:cs="Arial"/>
          <w:noProof w:val="0"/>
          <w:color w:val="000000" w:themeColor="text1"/>
          <w:sz w:val="24"/>
          <w:szCs w:val="24"/>
          <w:lang w:eastAsia="tr-TR"/>
        </w:rPr>
        <w:t>kullanımı ile ilgili mev</w:t>
      </w:r>
      <w:r w:rsidR="003517FD" w:rsidRPr="00B13018">
        <w:rPr>
          <w:rFonts w:ascii="Garamond" w:eastAsia="Times New Roman" w:hAnsi="Garamond" w:cs="Arial"/>
          <w:noProof w:val="0"/>
          <w:color w:val="000000" w:themeColor="text1"/>
          <w:sz w:val="24"/>
          <w:szCs w:val="24"/>
          <w:lang w:eastAsia="tr-TR"/>
        </w:rPr>
        <w:t xml:space="preserve">zuat eksiliği bulunmasının </w:t>
      </w:r>
      <w:r w:rsidR="00B07AA2" w:rsidRPr="00B13018">
        <w:rPr>
          <w:rFonts w:ascii="Garamond" w:eastAsia="Times New Roman" w:hAnsi="Garamond" w:cs="Arial"/>
          <w:noProof w:val="0"/>
          <w:color w:val="000000" w:themeColor="text1"/>
          <w:sz w:val="24"/>
          <w:szCs w:val="24"/>
          <w:lang w:eastAsia="tr-TR"/>
        </w:rPr>
        <w:t>yanı</w:t>
      </w:r>
      <w:r w:rsidRPr="00B13018">
        <w:rPr>
          <w:rFonts w:ascii="Garamond" w:eastAsia="Times New Roman" w:hAnsi="Garamond" w:cs="Arial"/>
          <w:noProof w:val="0"/>
          <w:color w:val="000000" w:themeColor="text1"/>
          <w:sz w:val="24"/>
          <w:szCs w:val="24"/>
          <w:lang w:eastAsia="tr-TR"/>
        </w:rPr>
        <w:t>sıra terörle mü</w:t>
      </w:r>
      <w:r w:rsidR="00B07AA2" w:rsidRPr="00B13018">
        <w:rPr>
          <w:rFonts w:ascii="Garamond" w:eastAsia="Times New Roman" w:hAnsi="Garamond" w:cs="Arial"/>
          <w:noProof w:val="0"/>
          <w:color w:val="000000" w:themeColor="text1"/>
          <w:sz w:val="24"/>
          <w:szCs w:val="24"/>
          <w:lang w:eastAsia="tr-TR"/>
        </w:rPr>
        <w:t xml:space="preserve">cadele operasyonları sırasında </w:t>
      </w:r>
      <w:r w:rsidRPr="00B13018">
        <w:rPr>
          <w:rFonts w:ascii="Garamond" w:eastAsia="Times New Roman" w:hAnsi="Garamond" w:cs="Arial"/>
          <w:noProof w:val="0"/>
          <w:color w:val="000000" w:themeColor="text1"/>
          <w:sz w:val="24"/>
          <w:szCs w:val="24"/>
          <w:lang w:eastAsia="tr-TR"/>
        </w:rPr>
        <w:t xml:space="preserve">yapılması gerekli olan dur ihtarının yapılmadan bu silahın kullanılması ciddi yaşam hakkı ihlallerinin yaşanmasına sebep olmaktadır. SİHA kullanımı yasaklanmalıdır. Silahlı çatışma hukukunu düzenleyen </w:t>
      </w:r>
      <w:r w:rsidR="00147DA1" w:rsidRPr="00B13018">
        <w:rPr>
          <w:rFonts w:ascii="Garamond" w:eastAsia="Times New Roman" w:hAnsi="Garamond" w:cs="Arial"/>
          <w:noProof w:val="0"/>
          <w:color w:val="000000" w:themeColor="text1"/>
          <w:sz w:val="24"/>
          <w:szCs w:val="24"/>
          <w:lang w:eastAsia="tr-TR"/>
        </w:rPr>
        <w:t>u</w:t>
      </w:r>
      <w:r w:rsidRPr="00B13018">
        <w:rPr>
          <w:rFonts w:ascii="Garamond" w:eastAsia="Times New Roman" w:hAnsi="Garamond" w:cs="Arial"/>
          <w:noProof w:val="0"/>
          <w:color w:val="000000" w:themeColor="text1"/>
          <w:sz w:val="24"/>
          <w:szCs w:val="24"/>
          <w:lang w:eastAsia="tr-TR"/>
        </w:rPr>
        <w:t>luslara</w:t>
      </w:r>
      <w:r w:rsidR="00147DA1" w:rsidRPr="00B13018">
        <w:rPr>
          <w:rFonts w:ascii="Garamond" w:eastAsia="Times New Roman" w:hAnsi="Garamond" w:cs="Arial"/>
          <w:noProof w:val="0"/>
          <w:color w:val="000000" w:themeColor="text1"/>
          <w:sz w:val="24"/>
          <w:szCs w:val="24"/>
          <w:lang w:eastAsia="tr-TR"/>
        </w:rPr>
        <w:t>ra</w:t>
      </w:r>
      <w:r w:rsidRPr="00B13018">
        <w:rPr>
          <w:rFonts w:ascii="Garamond" w:eastAsia="Times New Roman" w:hAnsi="Garamond" w:cs="Arial"/>
          <w:noProof w:val="0"/>
          <w:color w:val="000000" w:themeColor="text1"/>
          <w:sz w:val="24"/>
          <w:szCs w:val="24"/>
          <w:lang w:eastAsia="tr-TR"/>
        </w:rPr>
        <w:t xml:space="preserve">sı </w:t>
      </w:r>
      <w:r w:rsidR="00147DA1" w:rsidRPr="00B13018">
        <w:rPr>
          <w:rFonts w:ascii="Garamond" w:eastAsia="Times New Roman" w:hAnsi="Garamond" w:cs="Arial"/>
          <w:noProof w:val="0"/>
          <w:color w:val="000000" w:themeColor="text1"/>
          <w:sz w:val="24"/>
          <w:szCs w:val="24"/>
          <w:lang w:eastAsia="tr-TR"/>
        </w:rPr>
        <w:t>m</w:t>
      </w:r>
      <w:r w:rsidRPr="00B13018">
        <w:rPr>
          <w:rFonts w:ascii="Garamond" w:eastAsia="Times New Roman" w:hAnsi="Garamond" w:cs="Arial"/>
          <w:noProof w:val="0"/>
          <w:color w:val="000000" w:themeColor="text1"/>
          <w:sz w:val="24"/>
          <w:szCs w:val="24"/>
          <w:lang w:eastAsia="tr-TR"/>
        </w:rPr>
        <w:t>evzuatın tam olarak üstlenilmesi ya da mevcut yasalarımızın uygun olarak değiştirilmesi, yeniden düzenleme yapılması, Cenevre Sözleşmeleri eki protokollerinin o</w:t>
      </w:r>
      <w:r w:rsidR="00147DA1" w:rsidRPr="00B13018">
        <w:rPr>
          <w:rFonts w:ascii="Garamond" w:eastAsia="Times New Roman" w:hAnsi="Garamond" w:cs="Arial"/>
          <w:noProof w:val="0"/>
          <w:color w:val="000000" w:themeColor="text1"/>
          <w:sz w:val="24"/>
          <w:szCs w:val="24"/>
          <w:lang w:eastAsia="tr-TR"/>
        </w:rPr>
        <w:t>naylanarak yürürlüğe konulması gerekmektedir.</w:t>
      </w:r>
    </w:p>
    <w:p w14:paraId="32E19620" w14:textId="48AB596D" w:rsidR="002D749F" w:rsidRPr="00B13018" w:rsidRDefault="00E3216B" w:rsidP="00E414D8">
      <w:pPr>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Türkiye</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de devam eden silahlı çatışmalar göz</w:t>
      </w:r>
      <w:r w:rsidR="003517FD" w:rsidRPr="00B13018">
        <w:rPr>
          <w:rFonts w:ascii="Garamond" w:eastAsia="Times New Roman" w:hAnsi="Garamond" w:cs="Arial"/>
          <w:noProof w:val="0"/>
          <w:color w:val="000000" w:themeColor="text1"/>
          <w:sz w:val="24"/>
          <w:szCs w:val="24"/>
          <w:lang w:eastAsia="tr-TR"/>
        </w:rPr>
        <w:t xml:space="preserve"> </w:t>
      </w:r>
      <w:r w:rsidRPr="00B13018">
        <w:rPr>
          <w:rFonts w:ascii="Garamond" w:eastAsia="Times New Roman" w:hAnsi="Garamond" w:cs="Arial"/>
          <w:noProof w:val="0"/>
          <w:color w:val="000000" w:themeColor="text1"/>
          <w:sz w:val="24"/>
          <w:szCs w:val="24"/>
          <w:lang w:eastAsia="tr-TR"/>
        </w:rPr>
        <w:t xml:space="preserve">önüne alındığında meydana gelen yaşam hakkı ihlallerinin önlenmesi ve etkili soruşturulmasında </w:t>
      </w:r>
      <w:proofErr w:type="spellStart"/>
      <w:r w:rsidRPr="00B13018">
        <w:rPr>
          <w:rFonts w:ascii="Garamond" w:eastAsia="Times New Roman" w:hAnsi="Garamond" w:cs="Arial"/>
          <w:noProof w:val="0"/>
          <w:color w:val="000000" w:themeColor="text1"/>
          <w:sz w:val="24"/>
          <w:szCs w:val="24"/>
          <w:lang w:eastAsia="tr-TR"/>
        </w:rPr>
        <w:t>AİHM</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in</w:t>
      </w:r>
      <w:proofErr w:type="spellEnd"/>
      <w:r w:rsidRPr="00B13018">
        <w:rPr>
          <w:rFonts w:ascii="Garamond" w:eastAsia="Times New Roman" w:hAnsi="Garamond" w:cs="Arial"/>
          <w:noProof w:val="0"/>
          <w:color w:val="000000" w:themeColor="text1"/>
          <w:sz w:val="24"/>
          <w:szCs w:val="24"/>
          <w:lang w:eastAsia="tr-TR"/>
        </w:rPr>
        <w:t xml:space="preserve"> 23502/06 başvuru </w:t>
      </w:r>
      <w:proofErr w:type="spellStart"/>
      <w:r w:rsidRPr="00B13018">
        <w:rPr>
          <w:rFonts w:ascii="Garamond" w:eastAsia="Times New Roman" w:hAnsi="Garamond" w:cs="Arial"/>
          <w:noProof w:val="0"/>
          <w:color w:val="000000" w:themeColor="text1"/>
          <w:sz w:val="24"/>
          <w:szCs w:val="24"/>
          <w:lang w:eastAsia="tr-TR"/>
        </w:rPr>
        <w:t>nolu</w:t>
      </w:r>
      <w:proofErr w:type="spellEnd"/>
      <w:r w:rsidRPr="00B13018">
        <w:rPr>
          <w:rFonts w:ascii="Garamond" w:eastAsia="Times New Roman" w:hAnsi="Garamond" w:cs="Arial"/>
          <w:noProof w:val="0"/>
          <w:color w:val="000000" w:themeColor="text1"/>
          <w:sz w:val="24"/>
          <w:szCs w:val="24"/>
          <w:lang w:eastAsia="tr-TR"/>
        </w:rPr>
        <w:t xml:space="preserve"> ve 24 Mart 2014 tarihli nihai </w:t>
      </w:r>
      <w:r w:rsidR="00316B4D" w:rsidRPr="00B13018">
        <w:rPr>
          <w:rFonts w:ascii="Garamond" w:eastAsia="Times New Roman" w:hAnsi="Garamond" w:cs="Arial"/>
          <w:i/>
          <w:noProof w:val="0"/>
          <w:color w:val="000000" w:themeColor="text1"/>
          <w:sz w:val="24"/>
          <w:szCs w:val="24"/>
          <w:lang w:eastAsia="tr-TR"/>
        </w:rPr>
        <w:t>B</w:t>
      </w:r>
      <w:r w:rsidRPr="00B13018">
        <w:rPr>
          <w:rFonts w:ascii="Garamond" w:eastAsia="Times New Roman" w:hAnsi="Garamond" w:cs="Arial"/>
          <w:i/>
          <w:noProof w:val="0"/>
          <w:color w:val="000000" w:themeColor="text1"/>
          <w:sz w:val="24"/>
          <w:szCs w:val="24"/>
          <w:lang w:eastAsia="tr-TR"/>
        </w:rPr>
        <w:t xml:space="preserve">enzer ve </w:t>
      </w:r>
      <w:r w:rsidR="00316B4D" w:rsidRPr="00B13018">
        <w:rPr>
          <w:rFonts w:ascii="Garamond" w:eastAsia="Times New Roman" w:hAnsi="Garamond" w:cs="Arial"/>
          <w:i/>
          <w:noProof w:val="0"/>
          <w:color w:val="000000" w:themeColor="text1"/>
          <w:sz w:val="24"/>
          <w:szCs w:val="24"/>
          <w:lang w:eastAsia="tr-TR"/>
        </w:rPr>
        <w:t>D</w:t>
      </w:r>
      <w:r w:rsidRPr="00B13018">
        <w:rPr>
          <w:rFonts w:ascii="Garamond" w:eastAsia="Times New Roman" w:hAnsi="Garamond" w:cs="Arial"/>
          <w:i/>
          <w:noProof w:val="0"/>
          <w:color w:val="000000" w:themeColor="text1"/>
          <w:sz w:val="24"/>
          <w:szCs w:val="24"/>
          <w:lang w:eastAsia="tr-TR"/>
        </w:rPr>
        <w:t>iğerleri</w:t>
      </w:r>
      <w:r w:rsidRPr="00B13018">
        <w:rPr>
          <w:rFonts w:ascii="Garamond" w:eastAsia="Times New Roman" w:hAnsi="Garamond" w:cs="Arial"/>
          <w:noProof w:val="0"/>
          <w:color w:val="000000" w:themeColor="text1"/>
          <w:sz w:val="24"/>
          <w:szCs w:val="24"/>
          <w:lang w:eastAsia="tr-TR"/>
        </w:rPr>
        <w:t xml:space="preserve"> kararında belirtilen hususlara uygun b</w:t>
      </w:r>
      <w:r w:rsidR="00316B4D" w:rsidRPr="00B13018">
        <w:rPr>
          <w:rFonts w:ascii="Garamond" w:eastAsia="Times New Roman" w:hAnsi="Garamond" w:cs="Arial"/>
          <w:noProof w:val="0"/>
          <w:color w:val="000000" w:themeColor="text1"/>
          <w:sz w:val="24"/>
          <w:szCs w:val="24"/>
          <w:lang w:eastAsia="tr-TR"/>
        </w:rPr>
        <w:t>ir uygulama içerisine girilmesi beklentisi içerisindeyiz.</w:t>
      </w:r>
      <w:r w:rsidRPr="00B13018">
        <w:rPr>
          <w:rFonts w:ascii="Garamond" w:eastAsia="Times New Roman" w:hAnsi="Garamond" w:cs="Arial"/>
          <w:noProof w:val="0"/>
          <w:color w:val="000000" w:themeColor="text1"/>
          <w:sz w:val="24"/>
          <w:szCs w:val="24"/>
          <w:lang w:eastAsia="tr-TR"/>
        </w:rPr>
        <w:t xml:space="preserve"> [bkz</w:t>
      </w:r>
      <w:r w:rsidR="003517F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 </w:t>
      </w:r>
      <w:proofErr w:type="spellStart"/>
      <w:r w:rsidRPr="00B13018">
        <w:rPr>
          <w:rFonts w:ascii="Garamond" w:eastAsia="Times New Roman" w:hAnsi="Garamond" w:cs="Arial"/>
          <w:noProof w:val="0"/>
          <w:color w:val="000000" w:themeColor="text1"/>
          <w:sz w:val="24"/>
          <w:szCs w:val="24"/>
          <w:lang w:eastAsia="tr-TR"/>
        </w:rPr>
        <w:t>İHOP</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un</w:t>
      </w:r>
      <w:proofErr w:type="spellEnd"/>
      <w:r w:rsidRPr="00B13018">
        <w:rPr>
          <w:rFonts w:ascii="Garamond" w:eastAsia="Times New Roman" w:hAnsi="Garamond" w:cs="Arial"/>
          <w:noProof w:val="0"/>
          <w:color w:val="000000" w:themeColor="text1"/>
          <w:sz w:val="24"/>
          <w:szCs w:val="24"/>
          <w:lang w:eastAsia="tr-TR"/>
        </w:rPr>
        <w:t xml:space="preserve"> Benzer ve </w:t>
      </w:r>
      <w:r w:rsidR="003517FD" w:rsidRPr="00B13018">
        <w:rPr>
          <w:rFonts w:ascii="Garamond" w:eastAsia="Times New Roman" w:hAnsi="Garamond" w:cs="Arial"/>
          <w:noProof w:val="0"/>
          <w:color w:val="000000" w:themeColor="text1"/>
          <w:sz w:val="24"/>
          <w:szCs w:val="24"/>
          <w:lang w:eastAsia="tr-TR"/>
        </w:rPr>
        <w:t>D</w:t>
      </w:r>
      <w:r w:rsidRPr="00B13018">
        <w:rPr>
          <w:rFonts w:ascii="Garamond" w:eastAsia="Times New Roman" w:hAnsi="Garamond" w:cs="Arial"/>
          <w:noProof w:val="0"/>
          <w:color w:val="000000" w:themeColor="text1"/>
          <w:sz w:val="24"/>
          <w:szCs w:val="24"/>
          <w:lang w:eastAsia="tr-TR"/>
        </w:rPr>
        <w:t xml:space="preserve">iğerleri </w:t>
      </w:r>
      <w:r w:rsidR="003517FD" w:rsidRPr="00B13018">
        <w:rPr>
          <w:rFonts w:ascii="Garamond" w:eastAsia="Times New Roman" w:hAnsi="Garamond" w:cs="Arial"/>
          <w:noProof w:val="0"/>
          <w:color w:val="000000" w:themeColor="text1"/>
          <w:sz w:val="24"/>
          <w:szCs w:val="24"/>
          <w:lang w:eastAsia="tr-TR"/>
        </w:rPr>
        <w:t>İ</w:t>
      </w:r>
      <w:r w:rsidRPr="00B13018">
        <w:rPr>
          <w:rFonts w:ascii="Garamond" w:eastAsia="Times New Roman" w:hAnsi="Garamond" w:cs="Arial"/>
          <w:noProof w:val="0"/>
          <w:color w:val="000000" w:themeColor="text1"/>
          <w:sz w:val="24"/>
          <w:szCs w:val="24"/>
          <w:lang w:eastAsia="tr-TR"/>
        </w:rPr>
        <w:t xml:space="preserve">zleme </w:t>
      </w:r>
      <w:r w:rsidR="003517FD" w:rsidRPr="00B13018">
        <w:rPr>
          <w:rFonts w:ascii="Garamond" w:eastAsia="Times New Roman" w:hAnsi="Garamond" w:cs="Arial"/>
          <w:noProof w:val="0"/>
          <w:color w:val="000000" w:themeColor="text1"/>
          <w:sz w:val="24"/>
          <w:szCs w:val="24"/>
          <w:lang w:eastAsia="tr-TR"/>
        </w:rPr>
        <w:t>R</w:t>
      </w:r>
      <w:r w:rsidRPr="00B13018">
        <w:rPr>
          <w:rFonts w:ascii="Garamond" w:eastAsia="Times New Roman" w:hAnsi="Garamond" w:cs="Arial"/>
          <w:noProof w:val="0"/>
          <w:color w:val="000000" w:themeColor="text1"/>
          <w:sz w:val="24"/>
          <w:szCs w:val="24"/>
          <w:lang w:eastAsia="tr-TR"/>
        </w:rPr>
        <w:t>aporu</w:t>
      </w:r>
      <w:r w:rsidRPr="00B13018">
        <w:rPr>
          <w:rFonts w:ascii="Garamond" w:eastAsia="Times New Roman" w:hAnsi="Garamond" w:cs="Arial"/>
          <w:noProof w:val="0"/>
          <w:color w:val="000000" w:themeColor="text1"/>
          <w:sz w:val="24"/>
          <w:szCs w:val="24"/>
          <w:vertAlign w:val="superscript"/>
          <w:lang w:eastAsia="tr-TR"/>
        </w:rPr>
        <w:footnoteReference w:id="8"/>
      </w:r>
      <w:r w:rsidRPr="00B13018">
        <w:rPr>
          <w:rFonts w:ascii="Garamond" w:eastAsia="Times New Roman" w:hAnsi="Garamond" w:cs="Arial"/>
          <w:noProof w:val="0"/>
          <w:color w:val="000000" w:themeColor="text1"/>
          <w:sz w:val="24"/>
          <w:szCs w:val="24"/>
          <w:lang w:eastAsia="tr-TR"/>
        </w:rPr>
        <w:t>]</w:t>
      </w:r>
      <w:r w:rsidR="00E414D8" w:rsidRPr="00B13018">
        <w:rPr>
          <w:rFonts w:ascii="Garamond" w:eastAsia="Times New Roman" w:hAnsi="Garamond" w:cs="Arial"/>
          <w:noProof w:val="0"/>
          <w:color w:val="000000" w:themeColor="text1"/>
          <w:sz w:val="24"/>
          <w:szCs w:val="24"/>
          <w:lang w:eastAsia="tr-TR"/>
        </w:rPr>
        <w:t xml:space="preserve"> </w:t>
      </w:r>
      <w:r w:rsidR="002D749F" w:rsidRPr="00B13018">
        <w:rPr>
          <w:rFonts w:ascii="Garamond" w:eastAsia="Times New Roman" w:hAnsi="Garamond" w:cs="Arial"/>
          <w:noProof w:val="0"/>
          <w:color w:val="000000" w:themeColor="text1"/>
          <w:sz w:val="24"/>
          <w:szCs w:val="24"/>
          <w:lang w:eastAsia="tr-TR"/>
        </w:rPr>
        <w:t xml:space="preserve">Bu konuda </w:t>
      </w:r>
      <w:r w:rsidR="00E414D8" w:rsidRPr="00B13018">
        <w:rPr>
          <w:rFonts w:ascii="Garamond" w:eastAsia="Times New Roman" w:hAnsi="Garamond" w:cs="Arial"/>
          <w:noProof w:val="0"/>
          <w:color w:val="000000" w:themeColor="text1"/>
          <w:sz w:val="24"/>
          <w:szCs w:val="24"/>
          <w:lang w:eastAsia="tr-TR"/>
        </w:rPr>
        <w:t xml:space="preserve">ayrıca </w:t>
      </w:r>
      <w:r w:rsidR="002D749F" w:rsidRPr="00B13018">
        <w:rPr>
          <w:rFonts w:ascii="Garamond" w:eastAsia="Times New Roman" w:hAnsi="Garamond" w:cs="Arial"/>
          <w:noProof w:val="0"/>
          <w:color w:val="000000" w:themeColor="text1"/>
          <w:sz w:val="24"/>
          <w:szCs w:val="24"/>
          <w:lang w:eastAsia="tr-TR"/>
        </w:rPr>
        <w:t xml:space="preserve">Selahattin Esmer’in “Uluslararası İnsancıl Hukukta Çatışma Kategorileri Ve Minimum Silahlı Şiddet Eşiği” başlıklı </w:t>
      </w:r>
      <w:r w:rsidR="00E414D8" w:rsidRPr="00B13018">
        <w:rPr>
          <w:rFonts w:ascii="Garamond" w:eastAsia="Times New Roman" w:hAnsi="Garamond" w:cs="Arial"/>
          <w:noProof w:val="0"/>
          <w:color w:val="000000" w:themeColor="text1"/>
          <w:sz w:val="24"/>
          <w:szCs w:val="24"/>
          <w:lang w:eastAsia="tr-TR"/>
        </w:rPr>
        <w:t>incelemesindeki</w:t>
      </w:r>
      <w:r w:rsidR="002D749F" w:rsidRPr="00B13018">
        <w:rPr>
          <w:rFonts w:ascii="Garamond" w:eastAsia="Times New Roman" w:hAnsi="Garamond" w:cs="Arial"/>
          <w:noProof w:val="0"/>
          <w:color w:val="000000" w:themeColor="text1"/>
          <w:sz w:val="24"/>
          <w:szCs w:val="24"/>
          <w:lang w:eastAsia="tr-TR"/>
        </w:rPr>
        <w:t xml:space="preserve"> değerlendirmelere başvurulabilir.</w:t>
      </w:r>
      <w:r w:rsidR="002D749F" w:rsidRPr="00B13018">
        <w:rPr>
          <w:rStyle w:val="DipnotBavurusu"/>
          <w:rFonts w:ascii="Garamond" w:eastAsia="Times New Roman" w:hAnsi="Garamond" w:cs="Arial"/>
          <w:noProof w:val="0"/>
          <w:color w:val="000000" w:themeColor="text1"/>
          <w:sz w:val="24"/>
          <w:szCs w:val="24"/>
          <w:lang w:eastAsia="tr-TR"/>
        </w:rPr>
        <w:t xml:space="preserve"> </w:t>
      </w:r>
      <w:r w:rsidR="002D749F" w:rsidRPr="00B13018">
        <w:rPr>
          <w:rStyle w:val="DipnotBavurusu"/>
          <w:rFonts w:ascii="Garamond" w:eastAsia="Times New Roman" w:hAnsi="Garamond" w:cs="Arial"/>
          <w:noProof w:val="0"/>
          <w:color w:val="000000" w:themeColor="text1"/>
          <w:sz w:val="24"/>
          <w:szCs w:val="24"/>
          <w:lang w:eastAsia="tr-TR"/>
        </w:rPr>
        <w:footnoteReference w:id="9"/>
      </w:r>
    </w:p>
    <w:p w14:paraId="13490545" w14:textId="77777777" w:rsidR="002D749F" w:rsidRPr="00B13018" w:rsidRDefault="003B0C48" w:rsidP="002D749F">
      <w:pPr>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Yaşama hakkının ağır suçlar olarak da tanımlayabileceğimiz soykırım, insanlığa karşı suçlar, savaş suçları ve saldırı suçlarının etkili olarak soru</w:t>
      </w:r>
      <w:r w:rsidR="004A108A" w:rsidRPr="00B13018">
        <w:rPr>
          <w:rFonts w:ascii="Garamond" w:eastAsia="Times New Roman" w:hAnsi="Garamond" w:cs="Arial"/>
          <w:noProof w:val="0"/>
          <w:color w:val="000000" w:themeColor="text1"/>
          <w:sz w:val="24"/>
          <w:szCs w:val="24"/>
          <w:lang w:eastAsia="tr-TR"/>
        </w:rPr>
        <w:t>ş</w:t>
      </w:r>
      <w:r w:rsidRPr="00B13018">
        <w:rPr>
          <w:rFonts w:ascii="Garamond" w:eastAsia="Times New Roman" w:hAnsi="Garamond" w:cs="Arial"/>
          <w:noProof w:val="0"/>
          <w:color w:val="000000" w:themeColor="text1"/>
          <w:sz w:val="24"/>
          <w:szCs w:val="24"/>
          <w:lang w:eastAsia="tr-TR"/>
        </w:rPr>
        <w:t>turulup kovuşturulmasında Uluslararası Ceza Mahkemesi</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nin</w:t>
      </w:r>
      <w:r w:rsidR="00316B4D" w:rsidRPr="00B13018">
        <w:rPr>
          <w:rFonts w:ascii="Garamond" w:eastAsia="Times New Roman" w:hAnsi="Garamond" w:cs="Arial"/>
          <w:noProof w:val="0"/>
          <w:color w:val="000000" w:themeColor="text1"/>
          <w:sz w:val="24"/>
          <w:szCs w:val="24"/>
          <w:lang w:eastAsia="tr-TR"/>
        </w:rPr>
        <w:t xml:space="preserve"> </w:t>
      </w:r>
      <w:r w:rsidRPr="00B13018">
        <w:rPr>
          <w:rFonts w:ascii="Garamond" w:eastAsia="Times New Roman" w:hAnsi="Garamond" w:cs="Arial"/>
          <w:noProof w:val="0"/>
          <w:color w:val="000000" w:themeColor="text1"/>
          <w:sz w:val="24"/>
          <w:szCs w:val="24"/>
          <w:lang w:eastAsia="tr-TR"/>
        </w:rPr>
        <w:t>(UCM)</w:t>
      </w:r>
      <w:r w:rsidR="004A108A" w:rsidRPr="00B13018">
        <w:rPr>
          <w:rFonts w:ascii="Garamond" w:eastAsia="Times New Roman" w:hAnsi="Garamond" w:cs="Arial"/>
          <w:noProof w:val="0"/>
          <w:color w:val="000000" w:themeColor="text1"/>
          <w:sz w:val="24"/>
          <w:szCs w:val="24"/>
          <w:lang w:eastAsia="tr-TR"/>
        </w:rPr>
        <w:t xml:space="preserve"> yargı yetkisini düzenleyen Roma </w:t>
      </w:r>
      <w:proofErr w:type="spellStart"/>
      <w:r w:rsidR="004A108A" w:rsidRPr="00B13018">
        <w:rPr>
          <w:rFonts w:ascii="Garamond" w:eastAsia="Times New Roman" w:hAnsi="Garamond" w:cs="Arial"/>
          <w:noProof w:val="0"/>
          <w:color w:val="000000" w:themeColor="text1"/>
          <w:sz w:val="24"/>
          <w:szCs w:val="24"/>
          <w:lang w:eastAsia="tr-TR"/>
        </w:rPr>
        <w:t>Statüsü</w:t>
      </w:r>
      <w:r w:rsidR="00316B4D" w:rsidRPr="00B13018">
        <w:rPr>
          <w:rFonts w:ascii="Garamond" w:eastAsia="Times New Roman" w:hAnsi="Garamond" w:cs="Arial"/>
          <w:noProof w:val="0"/>
          <w:color w:val="000000" w:themeColor="text1"/>
          <w:sz w:val="24"/>
          <w:szCs w:val="24"/>
          <w:lang w:eastAsia="tr-TR"/>
        </w:rPr>
        <w:t>’</w:t>
      </w:r>
      <w:r w:rsidR="004A108A" w:rsidRPr="00B13018">
        <w:rPr>
          <w:rFonts w:ascii="Garamond" w:eastAsia="Times New Roman" w:hAnsi="Garamond" w:cs="Arial"/>
          <w:noProof w:val="0"/>
          <w:color w:val="000000" w:themeColor="text1"/>
          <w:sz w:val="24"/>
          <w:szCs w:val="24"/>
          <w:lang w:eastAsia="tr-TR"/>
        </w:rPr>
        <w:t>ne</w:t>
      </w:r>
      <w:proofErr w:type="spellEnd"/>
      <w:r w:rsidR="004A108A" w:rsidRPr="00B13018">
        <w:rPr>
          <w:rFonts w:ascii="Garamond" w:eastAsia="Times New Roman" w:hAnsi="Garamond" w:cs="Arial"/>
          <w:noProof w:val="0"/>
          <w:color w:val="000000" w:themeColor="text1"/>
          <w:sz w:val="24"/>
          <w:szCs w:val="24"/>
          <w:lang w:eastAsia="tr-TR"/>
        </w:rPr>
        <w:t xml:space="preserve"> taraf olunmalıdır.</w:t>
      </w:r>
    </w:p>
    <w:p w14:paraId="63F7FF84" w14:textId="77777777" w:rsidR="00C10B9E" w:rsidRPr="00B13018" w:rsidRDefault="00C10B9E" w:rsidP="002D749F">
      <w:pPr>
        <w:spacing w:after="60" w:line="300" w:lineRule="atLeast"/>
        <w:ind w:firstLine="284"/>
        <w:jc w:val="both"/>
        <w:rPr>
          <w:rFonts w:ascii="Garamond" w:eastAsia="Times New Roman" w:hAnsi="Garamond" w:cs="Arial"/>
          <w:noProof w:val="0"/>
          <w:color w:val="000000" w:themeColor="text1"/>
          <w:sz w:val="24"/>
          <w:szCs w:val="24"/>
          <w:lang w:eastAsia="tr-TR"/>
        </w:rPr>
      </w:pPr>
    </w:p>
    <w:p w14:paraId="735BF205" w14:textId="340FFAEF" w:rsidR="00E3216B" w:rsidRPr="00B13018" w:rsidRDefault="00CB4783" w:rsidP="00CB4783">
      <w:pPr>
        <w:pStyle w:val="Balk3"/>
        <w:rPr>
          <w:rStyle w:val="KitapBal"/>
          <w:rFonts w:ascii="Garamond" w:hAnsi="Garamond" w:cs="Arial"/>
          <w:i w:val="0"/>
          <w:noProof w:val="0"/>
          <w:color w:val="000000" w:themeColor="text1"/>
          <w:spacing w:val="0"/>
        </w:rPr>
      </w:pPr>
      <w:bookmarkStart w:id="10" w:name="_Toc33196340"/>
      <w:r w:rsidRPr="00B13018">
        <w:rPr>
          <w:rStyle w:val="KitapBal"/>
          <w:rFonts w:ascii="Garamond" w:hAnsi="Garamond" w:cs="Arial"/>
          <w:i w:val="0"/>
          <w:noProof w:val="0"/>
          <w:color w:val="000000" w:themeColor="text1"/>
          <w:spacing w:val="0"/>
        </w:rPr>
        <w:t xml:space="preserve">A. 3. </w:t>
      </w:r>
      <w:r w:rsidR="00E3216B" w:rsidRPr="00B13018">
        <w:rPr>
          <w:rStyle w:val="KitapBal"/>
          <w:rFonts w:ascii="Garamond" w:hAnsi="Garamond" w:cs="Arial"/>
          <w:i w:val="0"/>
          <w:noProof w:val="0"/>
          <w:color w:val="000000" w:themeColor="text1"/>
          <w:spacing w:val="0"/>
        </w:rPr>
        <w:t>Zorla Kaybetme</w:t>
      </w:r>
      <w:bookmarkEnd w:id="10"/>
    </w:p>
    <w:p w14:paraId="29608E5F" w14:textId="3C125FD8" w:rsidR="00E3216B" w:rsidRPr="00B13018" w:rsidRDefault="00E3216B" w:rsidP="004A43E5">
      <w:pPr>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TCK</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da zorla kaybetmenin suç olarak tanımlanması ve bu suçların zamanaşımı kapsamında olmayacağının belirtilmesi, </w:t>
      </w:r>
      <w:r w:rsidR="00CB0A2E" w:rsidRPr="00B13018">
        <w:rPr>
          <w:rFonts w:ascii="Garamond" w:eastAsia="Times New Roman" w:hAnsi="Garamond" w:cs="Arial"/>
          <w:noProof w:val="0"/>
          <w:color w:val="000000" w:themeColor="text1"/>
          <w:sz w:val="24"/>
          <w:szCs w:val="24"/>
          <w:lang w:eastAsia="tr-TR"/>
        </w:rPr>
        <w:t>BM Herkesin Zorla Kaybetmelere Karşı Korunması Hakkında Uluslararası Sözleşme</w:t>
      </w:r>
      <w:r w:rsidR="009C5B37" w:rsidRPr="00B13018">
        <w:rPr>
          <w:rFonts w:ascii="Garamond" w:eastAsia="Times New Roman" w:hAnsi="Garamond" w:cs="Arial"/>
          <w:noProof w:val="0"/>
          <w:color w:val="000000" w:themeColor="text1"/>
          <w:sz w:val="24"/>
          <w:szCs w:val="24"/>
          <w:lang w:eastAsia="tr-TR"/>
        </w:rPr>
        <w:t>’nin</w:t>
      </w:r>
      <w:r w:rsidRPr="00B13018">
        <w:rPr>
          <w:rFonts w:ascii="Garamond" w:eastAsia="Times New Roman" w:hAnsi="Garamond" w:cs="Arial"/>
          <w:noProof w:val="0"/>
          <w:color w:val="000000" w:themeColor="text1"/>
          <w:sz w:val="24"/>
          <w:szCs w:val="24"/>
          <w:lang w:eastAsia="tr-TR"/>
        </w:rPr>
        <w:t xml:space="preserve"> i</w:t>
      </w:r>
      <w:r w:rsidR="009C5B37" w:rsidRPr="00B13018">
        <w:rPr>
          <w:rFonts w:ascii="Garamond" w:eastAsia="Times New Roman" w:hAnsi="Garamond" w:cs="Arial"/>
          <w:noProof w:val="0"/>
          <w:color w:val="000000" w:themeColor="text1"/>
          <w:sz w:val="24"/>
          <w:szCs w:val="24"/>
          <w:lang w:eastAsia="tr-TR"/>
        </w:rPr>
        <w:t>mzalanması ve yürürlüğe girmesi bu alanda atılacak en önemli adım</w:t>
      </w:r>
      <w:r w:rsidR="00C10B9E" w:rsidRPr="00B13018">
        <w:rPr>
          <w:rFonts w:ascii="Garamond" w:eastAsia="Times New Roman" w:hAnsi="Garamond" w:cs="Arial"/>
          <w:noProof w:val="0"/>
          <w:color w:val="000000" w:themeColor="text1"/>
          <w:sz w:val="24"/>
          <w:szCs w:val="24"/>
          <w:lang w:eastAsia="tr-TR"/>
        </w:rPr>
        <w:t>lar</w:t>
      </w:r>
      <w:r w:rsidR="009C5B37" w:rsidRPr="00B13018">
        <w:rPr>
          <w:rFonts w:ascii="Garamond" w:eastAsia="Times New Roman" w:hAnsi="Garamond" w:cs="Arial"/>
          <w:noProof w:val="0"/>
          <w:color w:val="000000" w:themeColor="text1"/>
          <w:sz w:val="24"/>
          <w:szCs w:val="24"/>
          <w:lang w:eastAsia="tr-TR"/>
        </w:rPr>
        <w:t xml:space="preserve">dır. </w:t>
      </w:r>
    </w:p>
    <w:p w14:paraId="7842A35B" w14:textId="7A265D2E" w:rsidR="00E3216B" w:rsidRPr="00B13018" w:rsidRDefault="00E3216B" w:rsidP="004A43E5">
      <w:pPr>
        <w:spacing w:after="60" w:line="300" w:lineRule="atLeast"/>
        <w:ind w:firstLine="284"/>
        <w:jc w:val="both"/>
        <w:rPr>
          <w:rFonts w:ascii="Garamond" w:eastAsia="Times New Roman" w:hAnsi="Garamond" w:cs="Arial"/>
          <w:noProof w:val="0"/>
          <w:color w:val="000000" w:themeColor="text1"/>
          <w:sz w:val="24"/>
          <w:szCs w:val="24"/>
          <w:lang w:eastAsia="tr-TR"/>
        </w:rPr>
      </w:pPr>
      <w:proofErr w:type="spellStart"/>
      <w:r w:rsidRPr="00B13018">
        <w:rPr>
          <w:rFonts w:ascii="Garamond" w:eastAsia="Times New Roman" w:hAnsi="Garamond" w:cs="Arial"/>
          <w:noProof w:val="0"/>
          <w:color w:val="000000" w:themeColor="text1"/>
          <w:sz w:val="24"/>
          <w:szCs w:val="24"/>
          <w:lang w:eastAsia="tr-TR"/>
        </w:rPr>
        <w:t>AİHM</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in</w:t>
      </w:r>
      <w:proofErr w:type="spellEnd"/>
      <w:r w:rsidRPr="00B13018">
        <w:rPr>
          <w:rFonts w:ascii="Garamond" w:eastAsia="Times New Roman" w:hAnsi="Garamond" w:cs="Arial"/>
          <w:noProof w:val="0"/>
          <w:color w:val="000000" w:themeColor="text1"/>
          <w:sz w:val="24"/>
          <w:szCs w:val="24"/>
          <w:lang w:eastAsia="tr-TR"/>
        </w:rPr>
        <w:t xml:space="preserve"> 3598/03 başvuru </w:t>
      </w:r>
      <w:proofErr w:type="spellStart"/>
      <w:r w:rsidRPr="00B13018">
        <w:rPr>
          <w:rFonts w:ascii="Garamond" w:eastAsia="Times New Roman" w:hAnsi="Garamond" w:cs="Arial"/>
          <w:noProof w:val="0"/>
          <w:color w:val="000000" w:themeColor="text1"/>
          <w:sz w:val="24"/>
          <w:szCs w:val="24"/>
          <w:lang w:eastAsia="tr-TR"/>
        </w:rPr>
        <w:t>nolu</w:t>
      </w:r>
      <w:proofErr w:type="spellEnd"/>
      <w:r w:rsidRPr="00B13018">
        <w:rPr>
          <w:rFonts w:ascii="Garamond" w:eastAsia="Times New Roman" w:hAnsi="Garamond" w:cs="Arial"/>
          <w:noProof w:val="0"/>
          <w:color w:val="000000" w:themeColor="text1"/>
          <w:sz w:val="24"/>
          <w:szCs w:val="24"/>
          <w:lang w:eastAsia="tr-TR"/>
        </w:rPr>
        <w:t xml:space="preserve"> ve 16 Nisan 2013 tarihli </w:t>
      </w:r>
      <w:r w:rsidRPr="00B13018">
        <w:rPr>
          <w:rFonts w:ascii="Garamond" w:eastAsia="Times New Roman" w:hAnsi="Garamond" w:cs="Arial"/>
          <w:i/>
          <w:noProof w:val="0"/>
          <w:color w:val="000000" w:themeColor="text1"/>
          <w:sz w:val="24"/>
          <w:szCs w:val="24"/>
          <w:lang w:eastAsia="tr-TR"/>
        </w:rPr>
        <w:t xml:space="preserve">Meryem Çelik ve </w:t>
      </w:r>
      <w:r w:rsidR="00C10B9E" w:rsidRPr="00B13018">
        <w:rPr>
          <w:rFonts w:ascii="Garamond" w:eastAsia="Times New Roman" w:hAnsi="Garamond" w:cs="Arial"/>
          <w:i/>
          <w:noProof w:val="0"/>
          <w:color w:val="000000" w:themeColor="text1"/>
          <w:sz w:val="24"/>
          <w:szCs w:val="24"/>
          <w:lang w:eastAsia="tr-TR"/>
        </w:rPr>
        <w:t>D</w:t>
      </w:r>
      <w:r w:rsidRPr="00B13018">
        <w:rPr>
          <w:rFonts w:ascii="Garamond" w:eastAsia="Times New Roman" w:hAnsi="Garamond" w:cs="Arial"/>
          <w:i/>
          <w:noProof w:val="0"/>
          <w:color w:val="000000" w:themeColor="text1"/>
          <w:sz w:val="24"/>
          <w:szCs w:val="24"/>
          <w:lang w:eastAsia="tr-TR"/>
        </w:rPr>
        <w:t>iğerleri</w:t>
      </w:r>
      <w:r w:rsidRPr="00B13018">
        <w:rPr>
          <w:rFonts w:ascii="Garamond" w:eastAsia="Times New Roman" w:hAnsi="Garamond" w:cs="Arial"/>
          <w:noProof w:val="0"/>
          <w:color w:val="000000" w:themeColor="text1"/>
          <w:sz w:val="24"/>
          <w:szCs w:val="24"/>
          <w:lang w:eastAsia="tr-TR"/>
        </w:rPr>
        <w:t xml:space="preserve"> kararında belirtilen hususlara uygun olarak düzenleme yapılması</w:t>
      </w:r>
      <w:r w:rsidR="009C5B37" w:rsidRPr="00B13018">
        <w:rPr>
          <w:rFonts w:ascii="Garamond" w:eastAsia="Times New Roman" w:hAnsi="Garamond" w:cs="Arial"/>
          <w:noProof w:val="0"/>
          <w:color w:val="000000" w:themeColor="text1"/>
          <w:sz w:val="24"/>
          <w:szCs w:val="24"/>
          <w:lang w:eastAsia="tr-TR"/>
        </w:rPr>
        <w:t xml:space="preserve"> gerekmektedir.</w:t>
      </w:r>
      <w:r w:rsidRPr="00B13018">
        <w:rPr>
          <w:rFonts w:ascii="Garamond" w:eastAsia="Times New Roman" w:hAnsi="Garamond" w:cs="Arial"/>
          <w:noProof w:val="0"/>
          <w:color w:val="000000" w:themeColor="text1"/>
          <w:sz w:val="24"/>
          <w:szCs w:val="24"/>
          <w:lang w:eastAsia="tr-TR"/>
        </w:rPr>
        <w:t xml:space="preserve"> [</w:t>
      </w:r>
      <w:proofErr w:type="spellStart"/>
      <w:r w:rsidRPr="00B13018">
        <w:rPr>
          <w:rFonts w:ascii="Garamond" w:eastAsia="Times New Roman" w:hAnsi="Garamond" w:cs="Arial"/>
          <w:noProof w:val="0"/>
          <w:color w:val="000000" w:themeColor="text1"/>
          <w:sz w:val="24"/>
          <w:szCs w:val="24"/>
          <w:lang w:eastAsia="tr-TR"/>
        </w:rPr>
        <w:t>bkz</w:t>
      </w:r>
      <w:proofErr w:type="spellEnd"/>
      <w:r w:rsidRPr="00B13018">
        <w:rPr>
          <w:rFonts w:ascii="Garamond" w:eastAsia="Times New Roman" w:hAnsi="Garamond" w:cs="Arial"/>
          <w:noProof w:val="0"/>
          <w:color w:val="000000" w:themeColor="text1"/>
          <w:sz w:val="24"/>
          <w:szCs w:val="24"/>
          <w:lang w:eastAsia="tr-TR"/>
        </w:rPr>
        <w:t xml:space="preserve"> İHOP Meryem Çelik </w:t>
      </w:r>
      <w:r w:rsidR="00C10B9E" w:rsidRPr="00B13018">
        <w:rPr>
          <w:rFonts w:ascii="Garamond" w:eastAsia="Times New Roman" w:hAnsi="Garamond" w:cs="Arial"/>
          <w:noProof w:val="0"/>
          <w:color w:val="000000" w:themeColor="text1"/>
          <w:sz w:val="24"/>
          <w:szCs w:val="24"/>
          <w:lang w:eastAsia="tr-TR"/>
        </w:rPr>
        <w:t>Kararı İ</w:t>
      </w:r>
      <w:r w:rsidRPr="00B13018">
        <w:rPr>
          <w:rFonts w:ascii="Garamond" w:eastAsia="Times New Roman" w:hAnsi="Garamond" w:cs="Arial"/>
          <w:noProof w:val="0"/>
          <w:color w:val="000000" w:themeColor="text1"/>
          <w:sz w:val="24"/>
          <w:szCs w:val="24"/>
          <w:lang w:eastAsia="tr-TR"/>
        </w:rPr>
        <w:t xml:space="preserve">zleme </w:t>
      </w:r>
      <w:r w:rsidR="00C10B9E" w:rsidRPr="00B13018">
        <w:rPr>
          <w:rFonts w:ascii="Garamond" w:eastAsia="Times New Roman" w:hAnsi="Garamond" w:cs="Arial"/>
          <w:noProof w:val="0"/>
          <w:color w:val="000000" w:themeColor="text1"/>
          <w:sz w:val="24"/>
          <w:szCs w:val="24"/>
          <w:lang w:eastAsia="tr-TR"/>
        </w:rPr>
        <w:t>R</w:t>
      </w:r>
      <w:r w:rsidRPr="00B13018">
        <w:rPr>
          <w:rFonts w:ascii="Garamond" w:eastAsia="Times New Roman" w:hAnsi="Garamond" w:cs="Arial"/>
          <w:noProof w:val="0"/>
          <w:color w:val="000000" w:themeColor="text1"/>
          <w:sz w:val="24"/>
          <w:szCs w:val="24"/>
          <w:lang w:eastAsia="tr-TR"/>
        </w:rPr>
        <w:t>aporu</w:t>
      </w:r>
      <w:r w:rsidRPr="00B13018">
        <w:rPr>
          <w:rFonts w:ascii="Garamond" w:eastAsia="Times New Roman" w:hAnsi="Garamond" w:cs="Arial"/>
          <w:noProof w:val="0"/>
          <w:color w:val="000000" w:themeColor="text1"/>
          <w:sz w:val="24"/>
          <w:szCs w:val="24"/>
          <w:vertAlign w:val="superscript"/>
          <w:lang w:eastAsia="tr-TR"/>
        </w:rPr>
        <w:footnoteReference w:id="10"/>
      </w:r>
      <w:r w:rsidRPr="00B13018">
        <w:rPr>
          <w:rFonts w:ascii="Garamond" w:eastAsia="Times New Roman" w:hAnsi="Garamond" w:cs="Arial"/>
          <w:noProof w:val="0"/>
          <w:color w:val="000000" w:themeColor="text1"/>
          <w:sz w:val="24"/>
          <w:szCs w:val="24"/>
          <w:lang w:eastAsia="tr-TR"/>
        </w:rPr>
        <w:t>]</w:t>
      </w:r>
    </w:p>
    <w:p w14:paraId="2CD1AB4B" w14:textId="77777777" w:rsidR="00C10B9E" w:rsidRPr="00B13018" w:rsidRDefault="00C10B9E" w:rsidP="004A43E5">
      <w:pPr>
        <w:spacing w:after="60" w:line="300" w:lineRule="atLeast"/>
        <w:ind w:firstLine="284"/>
        <w:jc w:val="both"/>
        <w:rPr>
          <w:rFonts w:ascii="Garamond" w:eastAsia="Times New Roman" w:hAnsi="Garamond" w:cs="Arial"/>
          <w:noProof w:val="0"/>
          <w:color w:val="000000" w:themeColor="text1"/>
          <w:sz w:val="24"/>
          <w:szCs w:val="24"/>
          <w:lang w:eastAsia="tr-TR"/>
        </w:rPr>
      </w:pPr>
    </w:p>
    <w:p w14:paraId="2F81D9E3" w14:textId="333779C6" w:rsidR="00E3216B" w:rsidRPr="00B13018" w:rsidRDefault="00CB4783" w:rsidP="00CB4783">
      <w:pPr>
        <w:pStyle w:val="Balk3"/>
        <w:rPr>
          <w:rFonts w:ascii="Garamond" w:eastAsia="Times New Roman" w:hAnsi="Garamond" w:cs="Arial"/>
          <w:b/>
          <w:color w:val="000000" w:themeColor="text1"/>
          <w:lang w:eastAsia="tr-TR"/>
        </w:rPr>
      </w:pPr>
      <w:bookmarkStart w:id="11" w:name="_Toc33196341"/>
      <w:r w:rsidRPr="00B13018">
        <w:rPr>
          <w:rFonts w:ascii="Garamond" w:eastAsia="Times New Roman" w:hAnsi="Garamond" w:cs="Arial"/>
          <w:b/>
          <w:color w:val="000000" w:themeColor="text1"/>
          <w:lang w:eastAsia="tr-TR"/>
        </w:rPr>
        <w:t xml:space="preserve">A. 4. </w:t>
      </w:r>
      <w:r w:rsidR="00E3216B" w:rsidRPr="00B13018">
        <w:rPr>
          <w:rFonts w:ascii="Garamond" w:eastAsia="Times New Roman" w:hAnsi="Garamond" w:cs="Arial"/>
          <w:b/>
          <w:color w:val="000000" w:themeColor="text1"/>
          <w:lang w:eastAsia="tr-TR"/>
        </w:rPr>
        <w:t>Kara Mayınları</w:t>
      </w:r>
      <w:bookmarkEnd w:id="11"/>
    </w:p>
    <w:p w14:paraId="2390AECF" w14:textId="77777777" w:rsidR="00E3216B" w:rsidRPr="00B13018" w:rsidRDefault="00E3216B" w:rsidP="004A43E5">
      <w:pPr>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Kara mayınları ile ilgili olarak Ottowa Sözleşmesi</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nin gereklerinin yerine getirilmesi,</w:t>
      </w:r>
      <w:r w:rsidR="00972E35" w:rsidRPr="00B13018">
        <w:rPr>
          <w:rFonts w:ascii="Garamond" w:eastAsia="Times New Roman" w:hAnsi="Garamond" w:cs="Arial"/>
          <w:noProof w:val="0"/>
          <w:color w:val="000000" w:themeColor="text1"/>
          <w:sz w:val="24"/>
          <w:szCs w:val="24"/>
          <w:lang w:eastAsia="tr-TR"/>
        </w:rPr>
        <w:t xml:space="preserve"> ülke içindeki kara mayını alanlarının tümünün temizlenmesi gerekir.</w:t>
      </w:r>
      <w:r w:rsidR="009C5B37" w:rsidRPr="00B13018">
        <w:rPr>
          <w:rFonts w:ascii="Garamond" w:eastAsia="Times New Roman" w:hAnsi="Garamond" w:cs="Arial"/>
          <w:noProof w:val="0"/>
          <w:color w:val="000000" w:themeColor="text1"/>
          <w:sz w:val="24"/>
          <w:szCs w:val="24"/>
          <w:lang w:eastAsia="tr-TR"/>
        </w:rPr>
        <w:t xml:space="preserve"> </w:t>
      </w:r>
    </w:p>
    <w:p w14:paraId="008F10C6" w14:textId="77777777" w:rsidR="008E53E0" w:rsidRPr="00B13018" w:rsidRDefault="008E53E0" w:rsidP="004A43E5">
      <w:pPr>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lastRenderedPageBreak/>
        <w:t>Mayınlar ile ilgili olarak çocuklara yönelik çok dilli eğitimler yapılması, bu alanda çalışan STK</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larla ortak eğitim çalışmaları yapılması</w:t>
      </w:r>
      <w:r w:rsidR="009C5B37" w:rsidRPr="00B13018">
        <w:rPr>
          <w:rFonts w:ascii="Garamond" w:eastAsia="Times New Roman" w:hAnsi="Garamond" w:cs="Arial"/>
          <w:noProof w:val="0"/>
          <w:color w:val="000000" w:themeColor="text1"/>
          <w:sz w:val="24"/>
          <w:szCs w:val="24"/>
          <w:lang w:eastAsia="tr-TR"/>
        </w:rPr>
        <w:t xml:space="preserve"> şarttır. </w:t>
      </w:r>
    </w:p>
    <w:p w14:paraId="0B8319AE" w14:textId="34C43DD9" w:rsidR="000F47DC" w:rsidRPr="00B13018" w:rsidRDefault="00CB4783" w:rsidP="00CB4783">
      <w:pPr>
        <w:pStyle w:val="Balk3"/>
        <w:rPr>
          <w:rStyle w:val="KitapBal"/>
          <w:rFonts w:ascii="Garamond" w:hAnsi="Garamond" w:cs="Arial"/>
          <w:i w:val="0"/>
          <w:noProof w:val="0"/>
          <w:color w:val="000000" w:themeColor="text1"/>
          <w:spacing w:val="0"/>
        </w:rPr>
      </w:pPr>
      <w:bookmarkStart w:id="12" w:name="_Toc33196342"/>
      <w:r w:rsidRPr="00B13018">
        <w:rPr>
          <w:rStyle w:val="KitapBal"/>
          <w:rFonts w:ascii="Garamond" w:hAnsi="Garamond" w:cs="Arial"/>
          <w:i w:val="0"/>
          <w:noProof w:val="0"/>
          <w:color w:val="000000" w:themeColor="text1"/>
          <w:spacing w:val="0"/>
        </w:rPr>
        <w:t xml:space="preserve">A. 5. </w:t>
      </w:r>
      <w:r w:rsidR="000F47DC" w:rsidRPr="00B13018">
        <w:rPr>
          <w:rStyle w:val="KitapBal"/>
          <w:rFonts w:ascii="Garamond" w:hAnsi="Garamond" w:cs="Arial"/>
          <w:i w:val="0"/>
          <w:noProof w:val="0"/>
          <w:color w:val="000000" w:themeColor="text1"/>
          <w:spacing w:val="0"/>
        </w:rPr>
        <w:t>Askerde İntihar</w:t>
      </w:r>
      <w:bookmarkEnd w:id="12"/>
    </w:p>
    <w:p w14:paraId="3F7CDFF6" w14:textId="678136D6" w:rsidR="000F47DC" w:rsidRPr="00B13018" w:rsidRDefault="000F47DC" w:rsidP="00C10B9E">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Askeri bölgelerdeki asker intiharlarıyla ilgili olarak askeri mahkemeler kaldırıldığından</w:t>
      </w:r>
      <w:r w:rsidR="00020145"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 bu vakaların genel zamanaşımı süresi dolmamış ise sivil savcılıklar tara</w:t>
      </w:r>
      <w:r w:rsidR="00020145" w:rsidRPr="00B13018">
        <w:rPr>
          <w:rStyle w:val="KitapBal"/>
          <w:rFonts w:ascii="Garamond" w:hAnsi="Garamond" w:cs="Arial"/>
          <w:b w:val="0"/>
          <w:i w:val="0"/>
          <w:noProof w:val="0"/>
          <w:color w:val="000000" w:themeColor="text1"/>
          <w:spacing w:val="0"/>
          <w:sz w:val="24"/>
          <w:szCs w:val="24"/>
        </w:rPr>
        <w:t>fından yeniden soruşturulması</w:t>
      </w:r>
      <w:r w:rsidRPr="00B13018">
        <w:rPr>
          <w:rStyle w:val="KitapBal"/>
          <w:rFonts w:ascii="Garamond" w:hAnsi="Garamond" w:cs="Arial"/>
          <w:b w:val="0"/>
          <w:i w:val="0"/>
          <w:noProof w:val="0"/>
          <w:color w:val="000000" w:themeColor="text1"/>
          <w:spacing w:val="0"/>
          <w:sz w:val="24"/>
          <w:szCs w:val="24"/>
        </w:rPr>
        <w:t xml:space="preserve"> ve şartları oluşmuş </w:t>
      </w:r>
      <w:r w:rsidR="009C5B37" w:rsidRPr="00B13018">
        <w:rPr>
          <w:rStyle w:val="KitapBal"/>
          <w:rFonts w:ascii="Garamond" w:hAnsi="Garamond" w:cs="Arial"/>
          <w:b w:val="0"/>
          <w:i w:val="0"/>
          <w:noProof w:val="0"/>
          <w:color w:val="000000" w:themeColor="text1"/>
          <w:spacing w:val="0"/>
          <w:sz w:val="24"/>
          <w:szCs w:val="24"/>
        </w:rPr>
        <w:t>ise kovuşturmaya dönüştürülmesi gerekmektedir.</w:t>
      </w:r>
    </w:p>
    <w:p w14:paraId="34A8A4BE" w14:textId="28EA9562" w:rsidR="00AC4DAB" w:rsidRPr="00B13018" w:rsidRDefault="000F47DC" w:rsidP="00C10B9E">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Style w:val="KitapBal"/>
          <w:rFonts w:ascii="Garamond" w:hAnsi="Garamond" w:cs="Arial"/>
          <w:b w:val="0"/>
          <w:i w:val="0"/>
          <w:noProof w:val="0"/>
          <w:color w:val="000000" w:themeColor="text1"/>
          <w:spacing w:val="0"/>
          <w:sz w:val="24"/>
          <w:szCs w:val="24"/>
        </w:rPr>
        <w:t xml:space="preserve">Askerde intihar edenlerin devletin sorumluluğu altında olması ve bu konudaki </w:t>
      </w:r>
      <w:proofErr w:type="spellStart"/>
      <w:r w:rsidRPr="00B13018">
        <w:rPr>
          <w:rStyle w:val="KitapBal"/>
          <w:rFonts w:ascii="Garamond" w:hAnsi="Garamond" w:cs="Arial"/>
          <w:b w:val="0"/>
          <w:i w:val="0"/>
          <w:noProof w:val="0"/>
          <w:color w:val="000000" w:themeColor="text1"/>
          <w:spacing w:val="0"/>
          <w:sz w:val="24"/>
          <w:szCs w:val="24"/>
        </w:rPr>
        <w:t>AİHM</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in</w:t>
      </w:r>
      <w:proofErr w:type="spellEnd"/>
      <w:r w:rsidR="00AC4DAB" w:rsidRPr="00B13018">
        <w:rPr>
          <w:rFonts w:ascii="Garamond" w:eastAsia="Times New Roman" w:hAnsi="Garamond" w:cs="Arial"/>
          <w:noProof w:val="0"/>
          <w:color w:val="000000" w:themeColor="text1"/>
          <w:sz w:val="24"/>
          <w:szCs w:val="24"/>
          <w:lang w:eastAsia="tr-TR"/>
        </w:rPr>
        <w:t xml:space="preserve"> </w:t>
      </w:r>
      <w:r w:rsidR="004E2543" w:rsidRPr="00B13018">
        <w:rPr>
          <w:rFonts w:ascii="Garamond" w:eastAsia="Times New Roman" w:hAnsi="Garamond" w:cs="Arial"/>
          <w:i/>
          <w:noProof w:val="0"/>
          <w:color w:val="000000" w:themeColor="text1"/>
          <w:sz w:val="24"/>
          <w:szCs w:val="24"/>
          <w:lang w:eastAsia="tr-TR"/>
        </w:rPr>
        <w:t>Lütfi Demirci ve Diğerleri/Türkiye</w:t>
      </w:r>
      <w:r w:rsidR="00020145" w:rsidRPr="00B13018">
        <w:rPr>
          <w:rFonts w:ascii="Garamond" w:eastAsia="Times New Roman" w:hAnsi="Garamond" w:cs="Arial"/>
          <w:noProof w:val="0"/>
          <w:color w:val="000000" w:themeColor="text1"/>
          <w:sz w:val="24"/>
          <w:szCs w:val="24"/>
          <w:lang w:eastAsia="tr-TR"/>
        </w:rPr>
        <w:t xml:space="preserve"> </w:t>
      </w:r>
      <w:r w:rsidR="004E2543" w:rsidRPr="00B13018">
        <w:rPr>
          <w:rFonts w:ascii="Garamond" w:eastAsia="Times New Roman" w:hAnsi="Garamond" w:cs="Arial"/>
          <w:noProof w:val="0"/>
          <w:color w:val="000000" w:themeColor="text1"/>
          <w:sz w:val="24"/>
          <w:szCs w:val="24"/>
          <w:lang w:eastAsia="tr-TR"/>
        </w:rPr>
        <w:t xml:space="preserve">(28809/05), </w:t>
      </w:r>
      <w:r w:rsidR="004E2543" w:rsidRPr="00B13018">
        <w:rPr>
          <w:rFonts w:ascii="Garamond" w:eastAsia="Times New Roman" w:hAnsi="Garamond" w:cs="Arial"/>
          <w:i/>
          <w:noProof w:val="0"/>
          <w:color w:val="000000" w:themeColor="text1"/>
          <w:sz w:val="24"/>
          <w:szCs w:val="24"/>
          <w:lang w:eastAsia="tr-TR"/>
        </w:rPr>
        <w:t>Metin/Türkiye</w:t>
      </w:r>
      <w:r w:rsidR="00020145" w:rsidRPr="00B13018">
        <w:rPr>
          <w:rFonts w:ascii="Garamond" w:eastAsia="Times New Roman" w:hAnsi="Garamond" w:cs="Arial"/>
          <w:noProof w:val="0"/>
          <w:color w:val="000000" w:themeColor="text1"/>
          <w:sz w:val="24"/>
          <w:szCs w:val="24"/>
          <w:lang w:eastAsia="tr-TR"/>
        </w:rPr>
        <w:t xml:space="preserve"> </w:t>
      </w:r>
      <w:r w:rsidR="004E2543" w:rsidRPr="00B13018">
        <w:rPr>
          <w:rFonts w:ascii="Garamond" w:eastAsia="Times New Roman" w:hAnsi="Garamond" w:cs="Arial"/>
          <w:noProof w:val="0"/>
          <w:color w:val="000000" w:themeColor="text1"/>
          <w:sz w:val="24"/>
          <w:szCs w:val="24"/>
          <w:lang w:eastAsia="tr-TR"/>
        </w:rPr>
        <w:t xml:space="preserve">(26773/05), </w:t>
      </w:r>
      <w:proofErr w:type="spellStart"/>
      <w:r w:rsidR="004E2543" w:rsidRPr="00B13018">
        <w:rPr>
          <w:rFonts w:ascii="Garamond" w:eastAsia="Times New Roman" w:hAnsi="Garamond" w:cs="Arial"/>
          <w:i/>
          <w:noProof w:val="0"/>
          <w:color w:val="000000" w:themeColor="text1"/>
          <w:sz w:val="24"/>
          <w:szCs w:val="24"/>
          <w:lang w:eastAsia="tr-TR"/>
        </w:rPr>
        <w:t>Acet</w:t>
      </w:r>
      <w:proofErr w:type="spellEnd"/>
      <w:r w:rsidR="004E2543" w:rsidRPr="00B13018">
        <w:rPr>
          <w:rFonts w:ascii="Garamond" w:eastAsia="Times New Roman" w:hAnsi="Garamond" w:cs="Arial"/>
          <w:i/>
          <w:noProof w:val="0"/>
          <w:color w:val="000000" w:themeColor="text1"/>
          <w:sz w:val="24"/>
          <w:szCs w:val="24"/>
          <w:lang w:eastAsia="tr-TR"/>
        </w:rPr>
        <w:t xml:space="preserve"> ve Diğerleri/Türkiye</w:t>
      </w:r>
      <w:r w:rsidR="00020145" w:rsidRPr="00B13018">
        <w:rPr>
          <w:rFonts w:ascii="Garamond" w:eastAsia="Times New Roman" w:hAnsi="Garamond" w:cs="Arial"/>
          <w:noProof w:val="0"/>
          <w:color w:val="000000" w:themeColor="text1"/>
          <w:sz w:val="24"/>
          <w:szCs w:val="24"/>
          <w:lang w:eastAsia="tr-TR"/>
        </w:rPr>
        <w:t xml:space="preserve"> </w:t>
      </w:r>
      <w:r w:rsidR="004E2543" w:rsidRPr="00B13018">
        <w:rPr>
          <w:rFonts w:ascii="Garamond" w:eastAsia="Times New Roman" w:hAnsi="Garamond" w:cs="Arial"/>
          <w:noProof w:val="0"/>
          <w:color w:val="000000" w:themeColor="text1"/>
          <w:sz w:val="24"/>
          <w:szCs w:val="24"/>
          <w:lang w:eastAsia="tr-TR"/>
        </w:rPr>
        <w:t xml:space="preserve">(22427/06), </w:t>
      </w:r>
      <w:proofErr w:type="spellStart"/>
      <w:r w:rsidR="004E2543" w:rsidRPr="00B13018">
        <w:rPr>
          <w:rFonts w:ascii="Garamond" w:eastAsia="Times New Roman" w:hAnsi="Garamond" w:cs="Arial"/>
          <w:i/>
          <w:noProof w:val="0"/>
          <w:color w:val="000000" w:themeColor="text1"/>
          <w:sz w:val="24"/>
          <w:szCs w:val="24"/>
          <w:lang w:eastAsia="tr-TR"/>
        </w:rPr>
        <w:t>Yabansu</w:t>
      </w:r>
      <w:proofErr w:type="spellEnd"/>
      <w:r w:rsidR="004E2543" w:rsidRPr="00B13018">
        <w:rPr>
          <w:rFonts w:ascii="Garamond" w:eastAsia="Times New Roman" w:hAnsi="Garamond" w:cs="Arial"/>
          <w:i/>
          <w:noProof w:val="0"/>
          <w:color w:val="000000" w:themeColor="text1"/>
          <w:sz w:val="24"/>
          <w:szCs w:val="24"/>
          <w:lang w:eastAsia="tr-TR"/>
        </w:rPr>
        <w:t xml:space="preserve"> ve Diğerleri/Türkiye</w:t>
      </w:r>
      <w:r w:rsidR="00020145" w:rsidRPr="00B13018">
        <w:rPr>
          <w:rFonts w:ascii="Garamond" w:eastAsia="Times New Roman" w:hAnsi="Garamond" w:cs="Arial"/>
          <w:noProof w:val="0"/>
          <w:color w:val="000000" w:themeColor="text1"/>
          <w:sz w:val="24"/>
          <w:szCs w:val="24"/>
          <w:lang w:eastAsia="tr-TR"/>
        </w:rPr>
        <w:t xml:space="preserve"> </w:t>
      </w:r>
      <w:r w:rsidR="004E2543" w:rsidRPr="00B13018">
        <w:rPr>
          <w:rFonts w:ascii="Garamond" w:eastAsia="Times New Roman" w:hAnsi="Garamond" w:cs="Arial"/>
          <w:noProof w:val="0"/>
          <w:color w:val="000000" w:themeColor="text1"/>
          <w:sz w:val="24"/>
          <w:szCs w:val="24"/>
          <w:lang w:eastAsia="tr-TR"/>
        </w:rPr>
        <w:t xml:space="preserve">(43903/09) ve </w:t>
      </w:r>
      <w:proofErr w:type="spellStart"/>
      <w:r w:rsidR="001A6EC5" w:rsidRPr="00B13018">
        <w:rPr>
          <w:rFonts w:ascii="Garamond" w:eastAsia="Times New Roman" w:hAnsi="Garamond" w:cs="Arial"/>
          <w:i/>
          <w:noProof w:val="0"/>
          <w:color w:val="000000" w:themeColor="text1"/>
          <w:sz w:val="24"/>
          <w:szCs w:val="24"/>
          <w:lang w:eastAsia="tr-TR"/>
        </w:rPr>
        <w:t>Hâli</w:t>
      </w:r>
      <w:r w:rsidR="004E2543" w:rsidRPr="00B13018">
        <w:rPr>
          <w:rFonts w:ascii="Garamond" w:eastAsia="Times New Roman" w:hAnsi="Garamond" w:cs="Arial"/>
          <w:i/>
          <w:noProof w:val="0"/>
          <w:color w:val="000000" w:themeColor="text1"/>
          <w:sz w:val="24"/>
          <w:szCs w:val="24"/>
          <w:lang w:eastAsia="tr-TR"/>
        </w:rPr>
        <w:t>l</w:t>
      </w:r>
      <w:proofErr w:type="spellEnd"/>
      <w:r w:rsidR="004E2543" w:rsidRPr="00B13018">
        <w:rPr>
          <w:rFonts w:ascii="Garamond" w:eastAsia="Times New Roman" w:hAnsi="Garamond" w:cs="Arial"/>
          <w:i/>
          <w:noProof w:val="0"/>
          <w:color w:val="000000" w:themeColor="text1"/>
          <w:sz w:val="24"/>
          <w:szCs w:val="24"/>
          <w:lang w:eastAsia="tr-TR"/>
        </w:rPr>
        <w:t xml:space="preserve"> Yüksel Akıncı ve Diğerleri/Türkiye</w:t>
      </w:r>
      <w:r w:rsidR="00020145" w:rsidRPr="00B13018">
        <w:rPr>
          <w:rFonts w:ascii="Garamond" w:eastAsia="Times New Roman" w:hAnsi="Garamond" w:cs="Arial"/>
          <w:noProof w:val="0"/>
          <w:color w:val="000000" w:themeColor="text1"/>
          <w:sz w:val="24"/>
          <w:szCs w:val="24"/>
          <w:lang w:eastAsia="tr-TR"/>
        </w:rPr>
        <w:t xml:space="preserve"> </w:t>
      </w:r>
      <w:r w:rsidR="004E2543" w:rsidRPr="00B13018">
        <w:rPr>
          <w:rFonts w:ascii="Garamond" w:eastAsia="Times New Roman" w:hAnsi="Garamond" w:cs="Arial"/>
          <w:noProof w:val="0"/>
          <w:color w:val="000000" w:themeColor="text1"/>
          <w:sz w:val="24"/>
          <w:szCs w:val="24"/>
          <w:lang w:eastAsia="tr-TR"/>
        </w:rPr>
        <w:t xml:space="preserve">(39125/04) kararları ışığında ölenin yasal mirasçılarının hakları için </w:t>
      </w:r>
      <w:r w:rsidR="00020145" w:rsidRPr="00B13018">
        <w:rPr>
          <w:rFonts w:ascii="Garamond" w:eastAsia="Times New Roman" w:hAnsi="Garamond" w:cs="Arial"/>
          <w:noProof w:val="0"/>
          <w:color w:val="000000" w:themeColor="text1"/>
          <w:sz w:val="24"/>
          <w:szCs w:val="24"/>
          <w:lang w:eastAsia="tr-TR"/>
        </w:rPr>
        <w:t>“</w:t>
      </w:r>
      <w:r w:rsidR="004E2543" w:rsidRPr="00B13018">
        <w:rPr>
          <w:rFonts w:ascii="Garamond" w:eastAsia="Times New Roman" w:hAnsi="Garamond" w:cs="Arial"/>
          <w:noProof w:val="0"/>
          <w:color w:val="000000" w:themeColor="text1"/>
          <w:sz w:val="24"/>
          <w:szCs w:val="24"/>
          <w:lang w:eastAsia="tr-TR"/>
        </w:rPr>
        <w:t>şehit</w:t>
      </w:r>
      <w:r w:rsidR="00020145" w:rsidRPr="00B13018">
        <w:rPr>
          <w:rFonts w:ascii="Garamond" w:eastAsia="Times New Roman" w:hAnsi="Garamond" w:cs="Arial"/>
          <w:noProof w:val="0"/>
          <w:color w:val="000000" w:themeColor="text1"/>
          <w:sz w:val="24"/>
          <w:szCs w:val="24"/>
          <w:lang w:eastAsia="tr-TR"/>
        </w:rPr>
        <w:t>”</w:t>
      </w:r>
      <w:r w:rsidR="004E2543" w:rsidRPr="00B13018">
        <w:rPr>
          <w:rFonts w:ascii="Garamond" w:eastAsia="Times New Roman" w:hAnsi="Garamond" w:cs="Arial"/>
          <w:noProof w:val="0"/>
          <w:color w:val="000000" w:themeColor="text1"/>
          <w:sz w:val="24"/>
          <w:szCs w:val="24"/>
          <w:lang w:eastAsia="tr-TR"/>
        </w:rPr>
        <w:t xml:space="preserve"> kabul edilmesi gerekir. Mağdur ailelerin ortak talebi de bu yöndedir.</w:t>
      </w:r>
    </w:p>
    <w:p w14:paraId="44C4CA04" w14:textId="3D1C077B" w:rsidR="004E2543" w:rsidRPr="00B13018" w:rsidRDefault="004E2543" w:rsidP="00C10B9E">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 xml:space="preserve">Askerde intihar ve şüpheli ölümlerin önüne geçmenin bir başka yolu da </w:t>
      </w:r>
      <w:r w:rsidR="009C5B37" w:rsidRPr="00B13018">
        <w:rPr>
          <w:rFonts w:ascii="Garamond" w:eastAsia="Times New Roman" w:hAnsi="Garamond" w:cs="Arial"/>
          <w:noProof w:val="0"/>
          <w:color w:val="000000" w:themeColor="text1"/>
          <w:sz w:val="24"/>
          <w:szCs w:val="24"/>
          <w:lang w:eastAsia="tr-TR"/>
        </w:rPr>
        <w:t xml:space="preserve">Vicdani </w:t>
      </w:r>
      <w:proofErr w:type="spellStart"/>
      <w:r w:rsidR="009C5B37" w:rsidRPr="00B13018">
        <w:rPr>
          <w:rFonts w:ascii="Garamond" w:eastAsia="Times New Roman" w:hAnsi="Garamond" w:cs="Arial"/>
          <w:noProof w:val="0"/>
          <w:color w:val="000000" w:themeColor="text1"/>
          <w:sz w:val="24"/>
          <w:szCs w:val="24"/>
          <w:lang w:eastAsia="tr-TR"/>
        </w:rPr>
        <w:t>Red</w:t>
      </w:r>
      <w:proofErr w:type="spellEnd"/>
      <w:r w:rsidR="009C5B37" w:rsidRPr="00B13018">
        <w:rPr>
          <w:rFonts w:ascii="Garamond" w:eastAsia="Times New Roman" w:hAnsi="Garamond" w:cs="Arial"/>
          <w:noProof w:val="0"/>
          <w:color w:val="000000" w:themeColor="text1"/>
          <w:sz w:val="24"/>
          <w:szCs w:val="24"/>
          <w:lang w:eastAsia="tr-TR"/>
        </w:rPr>
        <w:t xml:space="preserve"> Hakkı</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 xml:space="preserve">nın tanınmasıdır. AİHM Büyük Dairesinin </w:t>
      </w:r>
      <w:proofErr w:type="spellStart"/>
      <w:r w:rsidRPr="00B13018">
        <w:rPr>
          <w:rFonts w:ascii="Garamond" w:eastAsia="Times New Roman" w:hAnsi="Garamond" w:cs="Arial"/>
          <w:i/>
          <w:noProof w:val="0"/>
          <w:color w:val="000000" w:themeColor="text1"/>
          <w:sz w:val="24"/>
          <w:szCs w:val="24"/>
          <w:lang w:eastAsia="tr-TR"/>
        </w:rPr>
        <w:t>Bayatyan</w:t>
      </w:r>
      <w:proofErr w:type="spellEnd"/>
      <w:r w:rsidRPr="00B13018">
        <w:rPr>
          <w:rFonts w:ascii="Garamond" w:eastAsia="Times New Roman" w:hAnsi="Garamond" w:cs="Arial"/>
          <w:i/>
          <w:noProof w:val="0"/>
          <w:color w:val="000000" w:themeColor="text1"/>
          <w:sz w:val="24"/>
          <w:szCs w:val="24"/>
          <w:lang w:eastAsia="tr-TR"/>
        </w:rPr>
        <w:t>/Ermenistan</w:t>
      </w:r>
      <w:r w:rsidRPr="00B13018">
        <w:rPr>
          <w:rFonts w:ascii="Garamond" w:eastAsia="Times New Roman" w:hAnsi="Garamond" w:cs="Arial"/>
          <w:noProof w:val="0"/>
          <w:color w:val="000000" w:themeColor="text1"/>
          <w:sz w:val="24"/>
          <w:szCs w:val="24"/>
          <w:lang w:eastAsia="tr-TR"/>
        </w:rPr>
        <w:t xml:space="preserve"> kararı ile sözleşmeye taraf devletlerin Vicdani </w:t>
      </w:r>
      <w:proofErr w:type="spellStart"/>
      <w:r w:rsidRPr="00B13018">
        <w:rPr>
          <w:rFonts w:ascii="Garamond" w:eastAsia="Times New Roman" w:hAnsi="Garamond" w:cs="Arial"/>
          <w:noProof w:val="0"/>
          <w:color w:val="000000" w:themeColor="text1"/>
          <w:sz w:val="24"/>
          <w:szCs w:val="24"/>
          <w:lang w:eastAsia="tr-TR"/>
        </w:rPr>
        <w:t>Red</w:t>
      </w:r>
      <w:proofErr w:type="spellEnd"/>
      <w:r w:rsidRPr="00B13018">
        <w:rPr>
          <w:rFonts w:ascii="Garamond" w:eastAsia="Times New Roman" w:hAnsi="Garamond" w:cs="Arial"/>
          <w:noProof w:val="0"/>
          <w:color w:val="000000" w:themeColor="text1"/>
          <w:sz w:val="24"/>
          <w:szCs w:val="24"/>
          <w:lang w:eastAsia="tr-TR"/>
        </w:rPr>
        <w:t xml:space="preserve"> Hakkı</w:t>
      </w:r>
      <w:r w:rsidR="009C5B37"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nı tanıması gerektiğini açıkça hükmetmiştir.</w:t>
      </w:r>
      <w:r w:rsidR="009C5B37" w:rsidRPr="00B13018">
        <w:rPr>
          <w:rFonts w:ascii="Garamond" w:eastAsia="Times New Roman" w:hAnsi="Garamond" w:cs="Arial"/>
          <w:noProof w:val="0"/>
          <w:color w:val="000000" w:themeColor="text1"/>
          <w:sz w:val="24"/>
          <w:szCs w:val="24"/>
          <w:lang w:eastAsia="tr-TR"/>
        </w:rPr>
        <w:t xml:space="preserve"> Ne var ki başta Milli Savunma Bakanlığı olmak üzere konunun tarafı hükümet</w:t>
      </w:r>
      <w:r w:rsidR="00020145" w:rsidRPr="00B13018">
        <w:rPr>
          <w:rFonts w:ascii="Garamond" w:eastAsia="Times New Roman" w:hAnsi="Garamond" w:cs="Arial"/>
          <w:noProof w:val="0"/>
          <w:color w:val="000000" w:themeColor="text1"/>
          <w:sz w:val="24"/>
          <w:szCs w:val="24"/>
          <w:lang w:eastAsia="tr-TR"/>
        </w:rPr>
        <w:t xml:space="preserve"> kurumları sorunu görmezden gel</w:t>
      </w:r>
      <w:r w:rsidR="009C5B37" w:rsidRPr="00B13018">
        <w:rPr>
          <w:rFonts w:ascii="Garamond" w:eastAsia="Times New Roman" w:hAnsi="Garamond" w:cs="Arial"/>
          <w:noProof w:val="0"/>
          <w:color w:val="000000" w:themeColor="text1"/>
          <w:sz w:val="24"/>
          <w:szCs w:val="24"/>
          <w:lang w:eastAsia="tr-TR"/>
        </w:rPr>
        <w:t xml:space="preserve">meye, yokmuş gibi davranmaya devam etmektedirler. </w:t>
      </w:r>
    </w:p>
    <w:p w14:paraId="4C86CFBF" w14:textId="00ADFBE4" w:rsidR="008E53E0" w:rsidRPr="00B13018" w:rsidRDefault="009C5B37" w:rsidP="002D749F">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 xml:space="preserve">Vicdani </w:t>
      </w:r>
      <w:proofErr w:type="spellStart"/>
      <w:r w:rsidRPr="00B13018">
        <w:rPr>
          <w:rFonts w:ascii="Garamond" w:eastAsia="Times New Roman" w:hAnsi="Garamond" w:cs="Arial"/>
          <w:noProof w:val="0"/>
          <w:color w:val="000000" w:themeColor="text1"/>
          <w:sz w:val="24"/>
          <w:szCs w:val="24"/>
          <w:lang w:eastAsia="tr-TR"/>
        </w:rPr>
        <w:t>Red</w:t>
      </w:r>
      <w:proofErr w:type="spellEnd"/>
      <w:r w:rsidRPr="00B13018">
        <w:rPr>
          <w:rFonts w:ascii="Garamond" w:eastAsia="Times New Roman" w:hAnsi="Garamond" w:cs="Arial"/>
          <w:noProof w:val="0"/>
          <w:color w:val="000000" w:themeColor="text1"/>
          <w:sz w:val="24"/>
          <w:szCs w:val="24"/>
          <w:lang w:eastAsia="tr-TR"/>
        </w:rPr>
        <w:t xml:space="preserve"> H</w:t>
      </w:r>
      <w:r w:rsidR="008E53E0" w:rsidRPr="00B13018">
        <w:rPr>
          <w:rFonts w:ascii="Garamond" w:eastAsia="Times New Roman" w:hAnsi="Garamond" w:cs="Arial"/>
          <w:noProof w:val="0"/>
          <w:color w:val="000000" w:themeColor="text1"/>
          <w:sz w:val="24"/>
          <w:szCs w:val="24"/>
          <w:lang w:eastAsia="tr-TR"/>
        </w:rPr>
        <w:t xml:space="preserve">akkı tanınsın veya tanınmasın askerden önce yapılan sağlık kontrollerinde askere gitmesinde psikolojik ve fiziksel engeli bulunanların askere alınmaması, askere gitmesi </w:t>
      </w:r>
      <w:r w:rsidR="001A6EC5" w:rsidRPr="00B13018">
        <w:rPr>
          <w:rFonts w:ascii="Garamond" w:eastAsia="Times New Roman" w:hAnsi="Garamond" w:cs="Arial"/>
          <w:noProof w:val="0"/>
          <w:color w:val="000000" w:themeColor="text1"/>
          <w:sz w:val="24"/>
          <w:szCs w:val="24"/>
          <w:lang w:eastAsia="tr-TR"/>
        </w:rPr>
        <w:t>hâli</w:t>
      </w:r>
      <w:r w:rsidR="008E53E0" w:rsidRPr="00B13018">
        <w:rPr>
          <w:rFonts w:ascii="Garamond" w:eastAsia="Times New Roman" w:hAnsi="Garamond" w:cs="Arial"/>
          <w:noProof w:val="0"/>
          <w:color w:val="000000" w:themeColor="text1"/>
          <w:sz w:val="24"/>
          <w:szCs w:val="24"/>
          <w:lang w:eastAsia="tr-TR"/>
        </w:rPr>
        <w:t>nde psikolojisinin bozulacağına dair emareler olanların askere alınmamasının sağlanması gerekir.</w:t>
      </w:r>
    </w:p>
    <w:p w14:paraId="7757BD31" w14:textId="77777777" w:rsidR="00020145" w:rsidRPr="00B13018" w:rsidRDefault="00020145" w:rsidP="002D749F">
      <w:pPr>
        <w:shd w:val="clear" w:color="auto" w:fill="FFFFFF"/>
        <w:spacing w:after="60" w:line="300" w:lineRule="atLeast"/>
        <w:ind w:firstLine="284"/>
        <w:jc w:val="both"/>
        <w:rPr>
          <w:rFonts w:ascii="Garamond" w:eastAsia="Times New Roman" w:hAnsi="Garamond" w:cs="Arial"/>
          <w:noProof w:val="0"/>
          <w:color w:val="000000" w:themeColor="text1"/>
          <w:sz w:val="24"/>
          <w:szCs w:val="24"/>
          <w:lang w:eastAsia="tr-TR"/>
        </w:rPr>
      </w:pPr>
    </w:p>
    <w:p w14:paraId="6ADCB97C" w14:textId="23D456C4" w:rsidR="000F47DC" w:rsidRPr="00B13018" w:rsidRDefault="00CB4783" w:rsidP="00CB4783">
      <w:pPr>
        <w:pStyle w:val="Balk3"/>
        <w:rPr>
          <w:rStyle w:val="KitapBal"/>
          <w:rFonts w:ascii="Garamond" w:hAnsi="Garamond" w:cs="Arial"/>
          <w:i w:val="0"/>
          <w:noProof w:val="0"/>
          <w:color w:val="000000" w:themeColor="text1"/>
          <w:spacing w:val="0"/>
        </w:rPr>
      </w:pPr>
      <w:bookmarkStart w:id="13" w:name="_Toc33196343"/>
      <w:r w:rsidRPr="00B13018">
        <w:rPr>
          <w:rStyle w:val="KitapBal"/>
          <w:rFonts w:ascii="Garamond" w:hAnsi="Garamond" w:cs="Arial"/>
          <w:i w:val="0"/>
          <w:noProof w:val="0"/>
          <w:color w:val="000000" w:themeColor="text1"/>
          <w:spacing w:val="0"/>
        </w:rPr>
        <w:t xml:space="preserve">A. 6. </w:t>
      </w:r>
      <w:r w:rsidR="000F47DC" w:rsidRPr="00B13018">
        <w:rPr>
          <w:rStyle w:val="KitapBal"/>
          <w:rFonts w:ascii="Garamond" w:hAnsi="Garamond" w:cs="Arial"/>
          <w:i w:val="0"/>
          <w:noProof w:val="0"/>
          <w:color w:val="000000" w:themeColor="text1"/>
          <w:spacing w:val="0"/>
        </w:rPr>
        <w:t>İhmali Ölümler</w:t>
      </w:r>
      <w:bookmarkEnd w:id="13"/>
    </w:p>
    <w:p w14:paraId="30C4C7DA" w14:textId="3DA48275" w:rsidR="000F47DC" w:rsidRPr="00B13018" w:rsidRDefault="00020145" w:rsidP="002D749F">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Mahpusların sağlığa erişimi için </w:t>
      </w:r>
      <w:r w:rsidR="000F47DC" w:rsidRPr="00B13018">
        <w:rPr>
          <w:rStyle w:val="KitapBal"/>
          <w:rFonts w:ascii="Garamond" w:hAnsi="Garamond" w:cs="Arial"/>
          <w:b w:val="0"/>
          <w:i w:val="0"/>
          <w:noProof w:val="0"/>
          <w:color w:val="000000" w:themeColor="text1"/>
          <w:spacing w:val="0"/>
          <w:sz w:val="24"/>
          <w:szCs w:val="24"/>
        </w:rPr>
        <w:t xml:space="preserve">üçlü protokoldeki engellerin ortadan kaldırılarak sağlığa erişimin sağlanması, ağır hasta mahpusların tahliye edilerek dışarıda tedavilerinin yapılması, bu hususta </w:t>
      </w:r>
      <w:proofErr w:type="spellStart"/>
      <w:r w:rsidR="000F47DC" w:rsidRPr="00B13018">
        <w:rPr>
          <w:rStyle w:val="KitapBal"/>
          <w:rFonts w:ascii="Garamond" w:hAnsi="Garamond" w:cs="Arial"/>
          <w:b w:val="0"/>
          <w:i w:val="0"/>
          <w:noProof w:val="0"/>
          <w:color w:val="000000" w:themeColor="text1"/>
          <w:spacing w:val="0"/>
          <w:sz w:val="24"/>
          <w:szCs w:val="24"/>
        </w:rPr>
        <w:t>AİHM</w:t>
      </w:r>
      <w:r w:rsidR="007838CD" w:rsidRPr="00B13018">
        <w:rPr>
          <w:rStyle w:val="KitapBal"/>
          <w:rFonts w:ascii="Garamond" w:hAnsi="Garamond" w:cs="Arial"/>
          <w:b w:val="0"/>
          <w:i w:val="0"/>
          <w:noProof w:val="0"/>
          <w:color w:val="000000" w:themeColor="text1"/>
          <w:spacing w:val="0"/>
          <w:sz w:val="24"/>
          <w:szCs w:val="24"/>
        </w:rPr>
        <w:t>’</w:t>
      </w:r>
      <w:r w:rsidR="000F47DC" w:rsidRPr="00B13018">
        <w:rPr>
          <w:rStyle w:val="KitapBal"/>
          <w:rFonts w:ascii="Garamond" w:hAnsi="Garamond" w:cs="Arial"/>
          <w:b w:val="0"/>
          <w:i w:val="0"/>
          <w:noProof w:val="0"/>
          <w:color w:val="000000" w:themeColor="text1"/>
          <w:spacing w:val="0"/>
          <w:sz w:val="24"/>
          <w:szCs w:val="24"/>
        </w:rPr>
        <w:t>in</w:t>
      </w:r>
      <w:proofErr w:type="spellEnd"/>
      <w:r w:rsidR="000F47DC" w:rsidRPr="00B13018">
        <w:rPr>
          <w:rStyle w:val="KitapBal"/>
          <w:rFonts w:ascii="Garamond" w:hAnsi="Garamond" w:cs="Arial"/>
          <w:b w:val="0"/>
          <w:i w:val="0"/>
          <w:noProof w:val="0"/>
          <w:color w:val="000000" w:themeColor="text1"/>
          <w:spacing w:val="0"/>
          <w:sz w:val="24"/>
          <w:szCs w:val="24"/>
        </w:rPr>
        <w:t xml:space="preserve"> 38704/11 başvuru </w:t>
      </w:r>
      <w:proofErr w:type="spellStart"/>
      <w:r w:rsidR="000F47DC" w:rsidRPr="00B13018">
        <w:rPr>
          <w:rStyle w:val="KitapBal"/>
          <w:rFonts w:ascii="Garamond" w:hAnsi="Garamond" w:cs="Arial"/>
          <w:b w:val="0"/>
          <w:i w:val="0"/>
          <w:noProof w:val="0"/>
          <w:color w:val="000000" w:themeColor="text1"/>
          <w:spacing w:val="0"/>
          <w:sz w:val="24"/>
          <w:szCs w:val="24"/>
        </w:rPr>
        <w:t>no</w:t>
      </w:r>
      <w:r w:rsidR="004F6766" w:rsidRPr="00B13018">
        <w:rPr>
          <w:rStyle w:val="KitapBal"/>
          <w:rFonts w:ascii="Garamond" w:hAnsi="Garamond" w:cs="Arial"/>
          <w:b w:val="0"/>
          <w:i w:val="0"/>
          <w:noProof w:val="0"/>
          <w:color w:val="000000" w:themeColor="text1"/>
          <w:spacing w:val="0"/>
          <w:sz w:val="24"/>
          <w:szCs w:val="24"/>
        </w:rPr>
        <w:t>’</w:t>
      </w:r>
      <w:r w:rsidR="000F47DC" w:rsidRPr="00B13018">
        <w:rPr>
          <w:rStyle w:val="KitapBal"/>
          <w:rFonts w:ascii="Garamond" w:hAnsi="Garamond" w:cs="Arial"/>
          <w:b w:val="0"/>
          <w:i w:val="0"/>
          <w:noProof w:val="0"/>
          <w:color w:val="000000" w:themeColor="text1"/>
          <w:spacing w:val="0"/>
          <w:sz w:val="24"/>
          <w:szCs w:val="24"/>
        </w:rPr>
        <w:t>l</w:t>
      </w:r>
      <w:r w:rsidR="00086E31" w:rsidRPr="00B13018">
        <w:rPr>
          <w:rStyle w:val="KitapBal"/>
          <w:rFonts w:ascii="Garamond" w:hAnsi="Garamond" w:cs="Arial"/>
          <w:b w:val="0"/>
          <w:i w:val="0"/>
          <w:noProof w:val="0"/>
          <w:color w:val="000000" w:themeColor="text1"/>
          <w:spacing w:val="0"/>
          <w:sz w:val="24"/>
          <w:szCs w:val="24"/>
        </w:rPr>
        <w:t>u</w:t>
      </w:r>
      <w:proofErr w:type="spellEnd"/>
      <w:r w:rsidR="00086E31" w:rsidRPr="00B13018">
        <w:rPr>
          <w:rStyle w:val="KitapBal"/>
          <w:rFonts w:ascii="Garamond" w:hAnsi="Garamond" w:cs="Arial"/>
          <w:b w:val="0"/>
          <w:i w:val="0"/>
          <w:noProof w:val="0"/>
          <w:color w:val="000000" w:themeColor="text1"/>
          <w:spacing w:val="0"/>
          <w:sz w:val="24"/>
          <w:szCs w:val="24"/>
        </w:rPr>
        <w:t xml:space="preserve"> ve 19 Şubat 2019 tarihli </w:t>
      </w:r>
      <w:proofErr w:type="spellStart"/>
      <w:r w:rsidR="00086E31" w:rsidRPr="00B13018">
        <w:rPr>
          <w:rStyle w:val="KitapBal"/>
          <w:rFonts w:ascii="Garamond" w:hAnsi="Garamond" w:cs="Arial"/>
          <w:b w:val="0"/>
          <w:noProof w:val="0"/>
          <w:color w:val="000000" w:themeColor="text1"/>
          <w:spacing w:val="0"/>
          <w:sz w:val="24"/>
          <w:szCs w:val="24"/>
        </w:rPr>
        <w:t>Gömi</w:t>
      </w:r>
      <w:proofErr w:type="spellEnd"/>
      <w:r w:rsidR="00086E31" w:rsidRPr="00B13018">
        <w:rPr>
          <w:rStyle w:val="KitapBal"/>
          <w:rFonts w:ascii="Garamond" w:hAnsi="Garamond" w:cs="Arial"/>
          <w:b w:val="0"/>
          <w:noProof w:val="0"/>
          <w:color w:val="000000" w:themeColor="text1"/>
          <w:spacing w:val="0"/>
          <w:sz w:val="24"/>
          <w:szCs w:val="24"/>
        </w:rPr>
        <w:t>/Türkiye</w:t>
      </w:r>
      <w:r w:rsidR="00086E31" w:rsidRPr="00B13018">
        <w:rPr>
          <w:rStyle w:val="DipnotBavurusu"/>
          <w:rFonts w:ascii="Garamond" w:hAnsi="Garamond" w:cs="Arial"/>
          <w:bCs/>
          <w:iCs/>
          <w:noProof w:val="0"/>
          <w:color w:val="000000" w:themeColor="text1"/>
          <w:sz w:val="24"/>
          <w:szCs w:val="24"/>
        </w:rPr>
        <w:footnoteReference w:id="11"/>
      </w:r>
      <w:r w:rsidR="00086E31" w:rsidRPr="00B13018">
        <w:rPr>
          <w:rStyle w:val="KitapBal"/>
          <w:rFonts w:ascii="Garamond" w:hAnsi="Garamond" w:cs="Arial"/>
          <w:b w:val="0"/>
          <w:i w:val="0"/>
          <w:noProof w:val="0"/>
          <w:color w:val="000000" w:themeColor="text1"/>
          <w:spacing w:val="0"/>
          <w:sz w:val="24"/>
          <w:szCs w:val="24"/>
        </w:rPr>
        <w:t xml:space="preserve"> </w:t>
      </w:r>
      <w:r w:rsidR="000F47DC" w:rsidRPr="00B13018">
        <w:rPr>
          <w:rStyle w:val="KitapBal"/>
          <w:rFonts w:ascii="Garamond" w:hAnsi="Garamond" w:cs="Arial"/>
          <w:b w:val="0"/>
          <w:i w:val="0"/>
          <w:noProof w:val="0"/>
          <w:color w:val="000000" w:themeColor="text1"/>
          <w:spacing w:val="0"/>
          <w:sz w:val="24"/>
          <w:szCs w:val="24"/>
        </w:rPr>
        <w:t>kararının yerine getirilmesi</w:t>
      </w:r>
      <w:r w:rsidR="009C5B37" w:rsidRPr="00B13018">
        <w:rPr>
          <w:rStyle w:val="KitapBal"/>
          <w:rFonts w:ascii="Garamond" w:hAnsi="Garamond" w:cs="Arial"/>
          <w:b w:val="0"/>
          <w:i w:val="0"/>
          <w:noProof w:val="0"/>
          <w:color w:val="000000" w:themeColor="text1"/>
          <w:spacing w:val="0"/>
          <w:sz w:val="24"/>
          <w:szCs w:val="24"/>
        </w:rPr>
        <w:t xml:space="preserve"> gerekmektedir.</w:t>
      </w:r>
    </w:p>
    <w:p w14:paraId="7C01F3E3" w14:textId="77777777" w:rsidR="00020145" w:rsidRPr="00B13018" w:rsidRDefault="00020145" w:rsidP="002D749F">
      <w:pPr>
        <w:spacing w:after="60" w:line="300" w:lineRule="atLeast"/>
        <w:ind w:firstLine="284"/>
        <w:jc w:val="both"/>
        <w:rPr>
          <w:rStyle w:val="KitapBal"/>
          <w:rFonts w:ascii="Garamond" w:hAnsi="Garamond" w:cs="Arial"/>
          <w:b w:val="0"/>
          <w:i w:val="0"/>
          <w:noProof w:val="0"/>
          <w:color w:val="000000" w:themeColor="text1"/>
          <w:spacing w:val="0"/>
          <w:sz w:val="24"/>
          <w:szCs w:val="24"/>
        </w:rPr>
      </w:pPr>
    </w:p>
    <w:p w14:paraId="0833CF24" w14:textId="353620EA" w:rsidR="00B0057F" w:rsidRPr="00B13018" w:rsidRDefault="00CB4783" w:rsidP="00CB4783">
      <w:pPr>
        <w:pStyle w:val="Balk3"/>
        <w:rPr>
          <w:rStyle w:val="KitapBal"/>
          <w:rFonts w:ascii="Garamond" w:hAnsi="Garamond" w:cs="Arial"/>
          <w:i w:val="0"/>
          <w:noProof w:val="0"/>
          <w:color w:val="000000" w:themeColor="text1"/>
          <w:spacing w:val="0"/>
        </w:rPr>
      </w:pPr>
      <w:bookmarkStart w:id="14" w:name="_Toc33196344"/>
      <w:r w:rsidRPr="00B13018">
        <w:rPr>
          <w:rStyle w:val="KitapBal"/>
          <w:rFonts w:ascii="Garamond" w:hAnsi="Garamond" w:cs="Arial"/>
          <w:i w:val="0"/>
          <w:noProof w:val="0"/>
          <w:color w:val="000000" w:themeColor="text1"/>
          <w:spacing w:val="0"/>
        </w:rPr>
        <w:t xml:space="preserve">A. 7. </w:t>
      </w:r>
      <w:r w:rsidR="00B0057F" w:rsidRPr="00B13018">
        <w:rPr>
          <w:rStyle w:val="KitapBal"/>
          <w:rFonts w:ascii="Garamond" w:hAnsi="Garamond" w:cs="Arial"/>
          <w:i w:val="0"/>
          <w:noProof w:val="0"/>
          <w:color w:val="000000" w:themeColor="text1"/>
          <w:spacing w:val="0"/>
        </w:rPr>
        <w:t>Zırhlı Araç Çarpmaları</w:t>
      </w:r>
      <w:bookmarkEnd w:id="14"/>
    </w:p>
    <w:p w14:paraId="469E3C7E" w14:textId="4988790C" w:rsidR="00AC18C6" w:rsidRPr="00B13018" w:rsidRDefault="00AC18C6" w:rsidP="002D749F">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Doğu ve Güneydoğu Anadolu Bölgesinde 35 yıldır süre gelen ve </w:t>
      </w:r>
      <w:r w:rsidR="00377BA5" w:rsidRPr="00B13018">
        <w:rPr>
          <w:rStyle w:val="KitapBal"/>
          <w:rFonts w:ascii="Garamond" w:hAnsi="Garamond" w:cs="Arial"/>
          <w:b w:val="0"/>
          <w:i w:val="0"/>
          <w:noProof w:val="0"/>
          <w:color w:val="000000" w:themeColor="text1"/>
          <w:spacing w:val="0"/>
          <w:sz w:val="24"/>
          <w:szCs w:val="24"/>
        </w:rPr>
        <w:t>hâlen</w:t>
      </w:r>
      <w:r w:rsidRPr="00B13018">
        <w:rPr>
          <w:rStyle w:val="KitapBal"/>
          <w:rFonts w:ascii="Garamond" w:hAnsi="Garamond" w:cs="Arial"/>
          <w:b w:val="0"/>
          <w:i w:val="0"/>
          <w:noProof w:val="0"/>
          <w:color w:val="000000" w:themeColor="text1"/>
          <w:spacing w:val="0"/>
          <w:sz w:val="24"/>
          <w:szCs w:val="24"/>
        </w:rPr>
        <w:t xml:space="preserve"> devam etmekte olan savaş ve düşük yoğunluklu çatışma </w:t>
      </w:r>
      <w:r w:rsidR="001A6EC5" w:rsidRPr="00B13018">
        <w:rPr>
          <w:rStyle w:val="KitapBal"/>
          <w:rFonts w:ascii="Garamond" w:hAnsi="Garamond" w:cs="Arial"/>
          <w:b w:val="0"/>
          <w:i w:val="0"/>
          <w:noProof w:val="0"/>
          <w:color w:val="000000" w:themeColor="text1"/>
          <w:spacing w:val="0"/>
          <w:sz w:val="24"/>
          <w:szCs w:val="24"/>
        </w:rPr>
        <w:t>hâli</w:t>
      </w:r>
      <w:r w:rsidRPr="00B13018">
        <w:rPr>
          <w:rStyle w:val="KitapBal"/>
          <w:rFonts w:ascii="Garamond" w:hAnsi="Garamond" w:cs="Arial"/>
          <w:b w:val="0"/>
          <w:i w:val="0"/>
          <w:noProof w:val="0"/>
          <w:color w:val="000000" w:themeColor="text1"/>
          <w:spacing w:val="0"/>
          <w:sz w:val="24"/>
          <w:szCs w:val="24"/>
        </w:rPr>
        <w:t>, gerisinde ağır ve onarımı güç bir toplums</w:t>
      </w:r>
      <w:r w:rsidR="001A6EC5" w:rsidRPr="00B13018">
        <w:rPr>
          <w:rStyle w:val="KitapBal"/>
          <w:rFonts w:ascii="Garamond" w:hAnsi="Garamond" w:cs="Arial"/>
          <w:b w:val="0"/>
          <w:i w:val="0"/>
          <w:noProof w:val="0"/>
          <w:color w:val="000000" w:themeColor="text1"/>
          <w:spacing w:val="0"/>
          <w:sz w:val="24"/>
          <w:szCs w:val="24"/>
        </w:rPr>
        <w:t xml:space="preserve">al tahribat oluşturmuştur. </w:t>
      </w:r>
      <w:proofErr w:type="spellStart"/>
      <w:r w:rsidR="001A6EC5" w:rsidRPr="00B13018">
        <w:rPr>
          <w:rStyle w:val="KitapBal"/>
          <w:rFonts w:ascii="Garamond" w:hAnsi="Garamond" w:cs="Arial"/>
          <w:b w:val="0"/>
          <w:i w:val="0"/>
          <w:noProof w:val="0"/>
          <w:color w:val="000000" w:themeColor="text1"/>
          <w:spacing w:val="0"/>
          <w:sz w:val="24"/>
          <w:szCs w:val="24"/>
        </w:rPr>
        <w:t>Gayri</w:t>
      </w:r>
      <w:r w:rsidRPr="00B13018">
        <w:rPr>
          <w:rStyle w:val="KitapBal"/>
          <w:rFonts w:ascii="Garamond" w:hAnsi="Garamond" w:cs="Arial"/>
          <w:b w:val="0"/>
          <w:i w:val="0"/>
          <w:noProof w:val="0"/>
          <w:color w:val="000000" w:themeColor="text1"/>
          <w:spacing w:val="0"/>
          <w:sz w:val="24"/>
          <w:szCs w:val="24"/>
        </w:rPr>
        <w:t>resmi</w:t>
      </w:r>
      <w:proofErr w:type="spellEnd"/>
      <w:r w:rsidRPr="00B13018">
        <w:rPr>
          <w:rStyle w:val="KitapBal"/>
          <w:rFonts w:ascii="Garamond" w:hAnsi="Garamond" w:cs="Arial"/>
          <w:b w:val="0"/>
          <w:i w:val="0"/>
          <w:noProof w:val="0"/>
          <w:color w:val="000000" w:themeColor="text1"/>
          <w:spacing w:val="0"/>
          <w:sz w:val="24"/>
          <w:szCs w:val="24"/>
        </w:rPr>
        <w:t xml:space="preserve"> rakamlara göre 50 binden fazla insanın yaşamını yitirdiği ifade edilen bu süreçte, ağır insan hakları ihlalleri de şiddet ortamının etkisiyle meydana geldi ve sürekli sistematik bir artış gösterdi.</w:t>
      </w:r>
    </w:p>
    <w:p w14:paraId="3F839241" w14:textId="77777777" w:rsidR="00AC18C6" w:rsidRPr="00B13018" w:rsidRDefault="00AC18C6" w:rsidP="002D749F">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Sivil hayatı ve insanların yaşam haklarını doğrudan ve dolaylı olarak etkisi altına alan ve tehdit eden silahlı çatışma ortamında, bu anlamda pek çok ve kategorik konularda insan hakları ihlalleri meydana gelmiştir. Hayatın olağan akışını etkiyen silahlı çatışma ortamının yarattığı bu ihlallerden biri de, kentlerin yerleşim bölgelerinde güvenlik amacıyla bulundurulan askeri veya polisiye zırhlı araçların kullanımı sonucu meydana gelen yaşam hakkı ihlalleri olmuştur.</w:t>
      </w:r>
    </w:p>
    <w:p w14:paraId="358E9158" w14:textId="34963EBB" w:rsidR="009C5B37" w:rsidRPr="00B13018" w:rsidRDefault="00DF3AA6" w:rsidP="002D749F">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İHD Diyarbakır Şubesi’nin hazırladığı “Zırhlı Araçların Çarpmaları Sonucu Meydana Gelen Yaşam Hakkı İhlalleri Araştırma </w:t>
      </w:r>
      <w:proofErr w:type="spellStart"/>
      <w:r w:rsidRPr="00B13018">
        <w:rPr>
          <w:rStyle w:val="KitapBal"/>
          <w:rFonts w:ascii="Garamond" w:hAnsi="Garamond" w:cs="Arial"/>
          <w:b w:val="0"/>
          <w:i w:val="0"/>
          <w:noProof w:val="0"/>
          <w:color w:val="000000" w:themeColor="text1"/>
          <w:spacing w:val="0"/>
          <w:sz w:val="24"/>
          <w:szCs w:val="24"/>
        </w:rPr>
        <w:t>Raporu”nda</w:t>
      </w:r>
      <w:proofErr w:type="spellEnd"/>
      <w:r w:rsidRPr="00B13018">
        <w:rPr>
          <w:rStyle w:val="DipnotBavurusu"/>
          <w:rFonts w:ascii="Garamond" w:hAnsi="Garamond" w:cs="Arial"/>
          <w:bCs/>
          <w:iCs/>
          <w:noProof w:val="0"/>
          <w:color w:val="000000" w:themeColor="text1"/>
          <w:sz w:val="24"/>
          <w:szCs w:val="24"/>
        </w:rPr>
        <w:footnoteReference w:id="12"/>
      </w:r>
      <w:r w:rsidR="00AC18C6" w:rsidRPr="00B13018">
        <w:rPr>
          <w:rStyle w:val="KitapBal"/>
          <w:rFonts w:ascii="Garamond" w:hAnsi="Garamond" w:cs="Arial"/>
          <w:b w:val="0"/>
          <w:i w:val="0"/>
          <w:noProof w:val="0"/>
          <w:color w:val="000000" w:themeColor="text1"/>
          <w:spacing w:val="0"/>
          <w:sz w:val="24"/>
          <w:szCs w:val="24"/>
        </w:rPr>
        <w:t xml:space="preserve"> yer alan verilere göre, son 10 yılda en az 63 zırhlı araç çarpması olayı gerçekleşti. 63 vakanın sonucunda; 16’sı çocuk ve 6’sı kadın olmak üzere toplamda 36 yurttaş </w:t>
      </w:r>
      <w:r w:rsidR="00AC18C6" w:rsidRPr="00B13018">
        <w:rPr>
          <w:rStyle w:val="KitapBal"/>
          <w:rFonts w:ascii="Garamond" w:hAnsi="Garamond" w:cs="Arial"/>
          <w:b w:val="0"/>
          <w:i w:val="0"/>
          <w:noProof w:val="0"/>
          <w:color w:val="000000" w:themeColor="text1"/>
          <w:spacing w:val="0"/>
          <w:sz w:val="24"/>
          <w:szCs w:val="24"/>
        </w:rPr>
        <w:lastRenderedPageBreak/>
        <w:t>hayatını kaybetti. Bu olaylarda yaralanan 85 yurttaştan kimileri ise, fiziksel kayıplarla yaşamını sürdürmek durumunda bırakıldı. Meydana gelen ölüm ve yaralanmaların en çok çocuk ve yaşlı yetişkinleri etkilediği görülüyor.</w:t>
      </w:r>
    </w:p>
    <w:p w14:paraId="241D4E3E" w14:textId="77777777" w:rsidR="000775EF" w:rsidRPr="00B13018" w:rsidRDefault="000775EF" w:rsidP="0093516B">
      <w:pPr>
        <w:pStyle w:val="Balk3"/>
        <w:rPr>
          <w:rStyle w:val="KitapBal"/>
          <w:rFonts w:ascii="Garamond" w:hAnsi="Garamond" w:cs="Arial"/>
          <w:i w:val="0"/>
          <w:noProof w:val="0"/>
          <w:color w:val="000000" w:themeColor="text1"/>
          <w:spacing w:val="0"/>
        </w:rPr>
      </w:pPr>
      <w:bookmarkStart w:id="15" w:name="_Toc33196345"/>
    </w:p>
    <w:p w14:paraId="396AAC9E" w14:textId="084C5D8F" w:rsidR="002D749F" w:rsidRPr="00B13018" w:rsidRDefault="0093516B" w:rsidP="0093516B">
      <w:pPr>
        <w:pStyle w:val="Balk3"/>
        <w:rPr>
          <w:rStyle w:val="KitapBal"/>
          <w:rFonts w:ascii="Garamond" w:hAnsi="Garamond" w:cs="Arial"/>
          <w:i w:val="0"/>
          <w:noProof w:val="0"/>
          <w:color w:val="000000" w:themeColor="text1"/>
          <w:spacing w:val="0"/>
        </w:rPr>
      </w:pPr>
      <w:r w:rsidRPr="00B13018">
        <w:rPr>
          <w:rStyle w:val="KitapBal"/>
          <w:rFonts w:ascii="Garamond" w:hAnsi="Garamond" w:cs="Arial"/>
          <w:i w:val="0"/>
          <w:noProof w:val="0"/>
          <w:color w:val="000000" w:themeColor="text1"/>
          <w:spacing w:val="0"/>
        </w:rPr>
        <w:t xml:space="preserve">A. 8. </w:t>
      </w:r>
      <w:r w:rsidR="002D749F" w:rsidRPr="00B13018">
        <w:rPr>
          <w:rStyle w:val="KitapBal"/>
          <w:rFonts w:ascii="Garamond" w:hAnsi="Garamond" w:cs="Arial"/>
          <w:i w:val="0"/>
          <w:noProof w:val="0"/>
          <w:color w:val="000000" w:themeColor="text1"/>
          <w:spacing w:val="0"/>
        </w:rPr>
        <w:t>Tıbbi Hatalar</w:t>
      </w:r>
      <w:bookmarkEnd w:id="15"/>
    </w:p>
    <w:p w14:paraId="4C6D0675" w14:textId="3EDA3DFB" w:rsidR="00B238F7" w:rsidRPr="00B13018" w:rsidRDefault="00B238F7" w:rsidP="002D749F">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Tıbbi uygulama hatası veya </w:t>
      </w:r>
      <w:r w:rsidR="00DF3AA6" w:rsidRPr="00B13018">
        <w:rPr>
          <w:rStyle w:val="KitapBal"/>
          <w:rFonts w:ascii="Garamond" w:hAnsi="Garamond" w:cs="Arial"/>
          <w:b w:val="0"/>
          <w:i w:val="0"/>
          <w:noProof w:val="0"/>
          <w:color w:val="000000" w:themeColor="text1"/>
          <w:spacing w:val="0"/>
          <w:sz w:val="24"/>
          <w:szCs w:val="24"/>
        </w:rPr>
        <w:t>h</w:t>
      </w:r>
      <w:r w:rsidRPr="00B13018">
        <w:rPr>
          <w:rStyle w:val="KitapBal"/>
          <w:rFonts w:ascii="Garamond" w:hAnsi="Garamond" w:cs="Arial"/>
          <w:b w:val="0"/>
          <w:i w:val="0"/>
          <w:noProof w:val="0"/>
          <w:color w:val="000000" w:themeColor="text1"/>
          <w:spacing w:val="0"/>
          <w:sz w:val="24"/>
          <w:szCs w:val="24"/>
        </w:rPr>
        <w:t xml:space="preserve">astane </w:t>
      </w:r>
      <w:r w:rsidR="00DF3AA6" w:rsidRPr="00B13018">
        <w:rPr>
          <w:rStyle w:val="KitapBal"/>
          <w:rFonts w:ascii="Garamond" w:hAnsi="Garamond" w:cs="Arial"/>
          <w:b w:val="0"/>
          <w:i w:val="0"/>
          <w:noProof w:val="0"/>
          <w:color w:val="000000" w:themeColor="text1"/>
          <w:spacing w:val="0"/>
          <w:sz w:val="24"/>
          <w:szCs w:val="24"/>
        </w:rPr>
        <w:t>k</w:t>
      </w:r>
      <w:r w:rsidRPr="00B13018">
        <w:rPr>
          <w:rStyle w:val="KitapBal"/>
          <w:rFonts w:ascii="Garamond" w:hAnsi="Garamond" w:cs="Arial"/>
          <w:b w:val="0"/>
          <w:i w:val="0"/>
          <w:noProof w:val="0"/>
          <w:color w:val="000000" w:themeColor="text1"/>
          <w:spacing w:val="0"/>
          <w:sz w:val="24"/>
          <w:szCs w:val="24"/>
        </w:rPr>
        <w:t>oşullarının yetersizliğinden kaynaklanan ölümlerin önlenmesi için 2014 yılında kabul ed</w:t>
      </w:r>
      <w:r w:rsidR="002E0E90" w:rsidRPr="00B13018">
        <w:rPr>
          <w:rStyle w:val="KitapBal"/>
          <w:rFonts w:ascii="Garamond" w:hAnsi="Garamond" w:cs="Arial"/>
          <w:b w:val="0"/>
          <w:i w:val="0"/>
          <w:noProof w:val="0"/>
          <w:color w:val="000000" w:themeColor="text1"/>
          <w:spacing w:val="0"/>
          <w:sz w:val="24"/>
          <w:szCs w:val="24"/>
        </w:rPr>
        <w:t>i</w:t>
      </w:r>
      <w:r w:rsidRPr="00B13018">
        <w:rPr>
          <w:rStyle w:val="KitapBal"/>
          <w:rFonts w:ascii="Garamond" w:hAnsi="Garamond" w:cs="Arial"/>
          <w:b w:val="0"/>
          <w:i w:val="0"/>
          <w:noProof w:val="0"/>
          <w:color w:val="000000" w:themeColor="text1"/>
          <w:spacing w:val="0"/>
          <w:sz w:val="24"/>
          <w:szCs w:val="24"/>
        </w:rPr>
        <w:t>len eylem planının hayata geçirilmesi</w:t>
      </w:r>
      <w:r w:rsidR="00542C17" w:rsidRPr="00B13018">
        <w:rPr>
          <w:rStyle w:val="KitapBal"/>
          <w:rFonts w:ascii="Garamond" w:hAnsi="Garamond" w:cs="Arial"/>
          <w:b w:val="0"/>
          <w:i w:val="0"/>
          <w:noProof w:val="0"/>
          <w:color w:val="000000" w:themeColor="text1"/>
          <w:spacing w:val="0"/>
          <w:sz w:val="24"/>
          <w:szCs w:val="24"/>
        </w:rPr>
        <w:t xml:space="preserve"> gerekmektedir. </w:t>
      </w:r>
    </w:p>
    <w:p w14:paraId="02F3E1EF" w14:textId="77777777" w:rsidR="00DF3AA6" w:rsidRPr="00B13018" w:rsidRDefault="00DF3AA6" w:rsidP="0093516B">
      <w:pPr>
        <w:pStyle w:val="Balk3"/>
        <w:rPr>
          <w:rStyle w:val="KitapBal"/>
          <w:rFonts w:ascii="Garamond" w:hAnsi="Garamond" w:cs="Arial"/>
          <w:i w:val="0"/>
          <w:noProof w:val="0"/>
          <w:color w:val="000000" w:themeColor="text1"/>
          <w:spacing w:val="0"/>
        </w:rPr>
      </w:pPr>
      <w:bookmarkStart w:id="16" w:name="_Toc33196346"/>
    </w:p>
    <w:p w14:paraId="0D9DA746" w14:textId="652AB9D5" w:rsidR="002D749F" w:rsidRPr="00B13018" w:rsidRDefault="0093516B" w:rsidP="0093516B">
      <w:pPr>
        <w:pStyle w:val="Balk3"/>
        <w:rPr>
          <w:rStyle w:val="KitapBal"/>
          <w:rFonts w:ascii="Garamond" w:hAnsi="Garamond" w:cs="Arial"/>
          <w:i w:val="0"/>
          <w:noProof w:val="0"/>
          <w:color w:val="000000" w:themeColor="text1"/>
          <w:spacing w:val="0"/>
        </w:rPr>
      </w:pPr>
      <w:r w:rsidRPr="00B13018">
        <w:rPr>
          <w:rStyle w:val="KitapBal"/>
          <w:rFonts w:ascii="Garamond" w:hAnsi="Garamond" w:cs="Arial"/>
          <w:i w:val="0"/>
          <w:noProof w:val="0"/>
          <w:color w:val="000000" w:themeColor="text1"/>
          <w:spacing w:val="0"/>
        </w:rPr>
        <w:t xml:space="preserve">A. 9. </w:t>
      </w:r>
      <w:r w:rsidR="002D749F" w:rsidRPr="00B13018">
        <w:rPr>
          <w:rStyle w:val="KitapBal"/>
          <w:rFonts w:ascii="Garamond" w:hAnsi="Garamond" w:cs="Arial"/>
          <w:i w:val="0"/>
          <w:noProof w:val="0"/>
          <w:color w:val="000000" w:themeColor="text1"/>
          <w:spacing w:val="0"/>
        </w:rPr>
        <w:t>İş Kazaları</w:t>
      </w:r>
      <w:bookmarkEnd w:id="16"/>
    </w:p>
    <w:p w14:paraId="7426EA10" w14:textId="77777777" w:rsidR="002E0E90" w:rsidRPr="00B13018" w:rsidRDefault="002E0E90" w:rsidP="002D749F">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İşçi sağlığı ve iş güvenliği ile ilgili ciddi önlemler alınması, uluslararası kabul görmüş standartların uygulamaya geçirilmesi gerekmektedir. İşçi Sağlığı ve İş Güvenliği Meclisi’nin tespitlerine göre 2018 yılında 1923, 2019 yılında ise 1736 işçi iş cinayetlerinde ölmüştür.</w:t>
      </w:r>
      <w:r w:rsidRPr="00B13018">
        <w:rPr>
          <w:rStyle w:val="DipnotBavurusu"/>
          <w:rFonts w:ascii="Garamond" w:hAnsi="Garamond" w:cs="Arial"/>
          <w:bCs/>
          <w:iCs/>
          <w:noProof w:val="0"/>
          <w:color w:val="000000" w:themeColor="text1"/>
          <w:sz w:val="24"/>
          <w:szCs w:val="24"/>
        </w:rPr>
        <w:footnoteReference w:id="13"/>
      </w:r>
    </w:p>
    <w:p w14:paraId="13EE6C83" w14:textId="55889D19" w:rsidR="00872EC3" w:rsidRPr="00B13018" w:rsidRDefault="002D749F" w:rsidP="002D749F">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İş kazalarından sonra etkili soruşturma ve kovuşturma yöntemlerine başvurul</w:t>
      </w:r>
      <w:r w:rsidR="00DF3AA6" w:rsidRPr="00B13018">
        <w:rPr>
          <w:rStyle w:val="KitapBal"/>
          <w:rFonts w:ascii="Garamond" w:hAnsi="Garamond" w:cs="Arial"/>
          <w:b w:val="0"/>
          <w:i w:val="0"/>
          <w:noProof w:val="0"/>
          <w:color w:val="000000" w:themeColor="text1"/>
          <w:spacing w:val="0"/>
          <w:sz w:val="24"/>
          <w:szCs w:val="24"/>
        </w:rPr>
        <w:t>m</w:t>
      </w:r>
      <w:r w:rsidRPr="00B13018">
        <w:rPr>
          <w:rStyle w:val="KitapBal"/>
          <w:rFonts w:ascii="Garamond" w:hAnsi="Garamond" w:cs="Arial"/>
          <w:b w:val="0"/>
          <w:i w:val="0"/>
          <w:noProof w:val="0"/>
          <w:color w:val="000000" w:themeColor="text1"/>
          <w:spacing w:val="0"/>
          <w:sz w:val="24"/>
          <w:szCs w:val="24"/>
        </w:rPr>
        <w:t xml:space="preserve">adığı için adeta bir cezasızlık pratiği ortaya çıkmıştır. Bunun önlenmesi için soruşturmalar ve kovuşturmalarda “muhtemel kast” düşünülerek adli işlemler yapılmalıdır. Bu hususta </w:t>
      </w:r>
      <w:proofErr w:type="spellStart"/>
      <w:r w:rsidRPr="00B13018">
        <w:rPr>
          <w:rStyle w:val="KitapBal"/>
          <w:rFonts w:ascii="Garamond" w:hAnsi="Garamond" w:cs="Arial"/>
          <w:b w:val="0"/>
          <w:i w:val="0"/>
          <w:noProof w:val="0"/>
          <w:color w:val="000000" w:themeColor="text1"/>
          <w:spacing w:val="0"/>
          <w:sz w:val="24"/>
          <w:szCs w:val="24"/>
        </w:rPr>
        <w:t>HSK’nın</w:t>
      </w:r>
      <w:proofErr w:type="spellEnd"/>
      <w:r w:rsidRPr="00B13018">
        <w:rPr>
          <w:rStyle w:val="KitapBal"/>
          <w:rFonts w:ascii="Garamond" w:hAnsi="Garamond" w:cs="Arial"/>
          <w:b w:val="0"/>
          <w:i w:val="0"/>
          <w:noProof w:val="0"/>
          <w:color w:val="000000" w:themeColor="text1"/>
          <w:spacing w:val="0"/>
          <w:sz w:val="24"/>
          <w:szCs w:val="24"/>
        </w:rPr>
        <w:t xml:space="preserve"> ilke kararları oldukça önemli olacaktır.</w:t>
      </w:r>
    </w:p>
    <w:p w14:paraId="49B725A8" w14:textId="77777777" w:rsidR="00D8086C" w:rsidRPr="00B13018" w:rsidRDefault="00D8086C" w:rsidP="00D8086C">
      <w:pPr>
        <w:rPr>
          <w:rStyle w:val="KitapBal"/>
          <w:rFonts w:ascii="Garamond" w:hAnsi="Garamond" w:cs="Arial"/>
          <w:b w:val="0"/>
          <w:i w:val="0"/>
          <w:noProof w:val="0"/>
          <w:color w:val="000000" w:themeColor="text1"/>
          <w:spacing w:val="0"/>
          <w:sz w:val="24"/>
          <w:szCs w:val="24"/>
        </w:rPr>
      </w:pPr>
      <w:bookmarkStart w:id="17" w:name="_Toc33196347"/>
    </w:p>
    <w:p w14:paraId="1A8D99BD" w14:textId="706765BE" w:rsidR="00B0057F" w:rsidRPr="00B13018" w:rsidRDefault="0093516B" w:rsidP="00D8086C">
      <w:pPr>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i w:val="0"/>
          <w:noProof w:val="0"/>
          <w:color w:val="000000" w:themeColor="text1"/>
          <w:spacing w:val="0"/>
          <w:sz w:val="24"/>
          <w:szCs w:val="24"/>
        </w:rPr>
        <w:t xml:space="preserve">A. 10. </w:t>
      </w:r>
      <w:r w:rsidR="00B0057F" w:rsidRPr="00B13018">
        <w:rPr>
          <w:rStyle w:val="KitapBal"/>
          <w:rFonts w:ascii="Garamond" w:hAnsi="Garamond" w:cs="Arial"/>
          <w:i w:val="0"/>
          <w:noProof w:val="0"/>
          <w:color w:val="000000" w:themeColor="text1"/>
          <w:spacing w:val="0"/>
          <w:sz w:val="24"/>
          <w:szCs w:val="24"/>
        </w:rPr>
        <w:t>Kadının Yaşama Hakkı</w:t>
      </w:r>
      <w:bookmarkEnd w:id="17"/>
    </w:p>
    <w:p w14:paraId="454FA04E" w14:textId="284B8072" w:rsidR="00B0057F" w:rsidRPr="00B13018" w:rsidRDefault="00B0057F" w:rsidP="00D8086C">
      <w:pPr>
        <w:spacing w:after="60" w:line="300" w:lineRule="atLeast"/>
        <w:ind w:firstLine="66"/>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 xml:space="preserve">Kadınların yaşam hakkının korunmasında </w:t>
      </w:r>
      <w:proofErr w:type="spellStart"/>
      <w:r w:rsidRPr="00B13018">
        <w:rPr>
          <w:rFonts w:ascii="Garamond" w:eastAsia="Times New Roman" w:hAnsi="Garamond" w:cs="Arial"/>
          <w:noProof w:val="0"/>
          <w:color w:val="000000" w:themeColor="text1"/>
          <w:sz w:val="24"/>
          <w:szCs w:val="24"/>
          <w:lang w:eastAsia="tr-TR"/>
        </w:rPr>
        <w:t>AİHM</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in</w:t>
      </w:r>
      <w:proofErr w:type="spellEnd"/>
      <w:r w:rsidRPr="00B13018">
        <w:rPr>
          <w:rFonts w:ascii="Garamond" w:eastAsia="Times New Roman" w:hAnsi="Garamond" w:cs="Arial"/>
          <w:noProof w:val="0"/>
          <w:color w:val="000000" w:themeColor="text1"/>
          <w:sz w:val="24"/>
          <w:szCs w:val="24"/>
          <w:lang w:eastAsia="tr-TR"/>
        </w:rPr>
        <w:t xml:space="preserve"> 33401/02 başvuru </w:t>
      </w:r>
      <w:proofErr w:type="spellStart"/>
      <w:r w:rsidR="002D749F" w:rsidRPr="00B13018">
        <w:rPr>
          <w:rFonts w:ascii="Garamond" w:eastAsia="Times New Roman" w:hAnsi="Garamond" w:cs="Arial"/>
          <w:noProof w:val="0"/>
          <w:color w:val="000000" w:themeColor="text1"/>
          <w:sz w:val="24"/>
          <w:szCs w:val="24"/>
          <w:lang w:eastAsia="tr-TR"/>
        </w:rPr>
        <w:t>no</w:t>
      </w:r>
      <w:r w:rsidR="00D8086C" w:rsidRPr="00B13018">
        <w:rPr>
          <w:rFonts w:ascii="Garamond" w:eastAsia="Times New Roman" w:hAnsi="Garamond" w:cs="Arial"/>
          <w:noProof w:val="0"/>
          <w:color w:val="000000" w:themeColor="text1"/>
          <w:sz w:val="24"/>
          <w:szCs w:val="24"/>
          <w:lang w:eastAsia="tr-TR"/>
        </w:rPr>
        <w:t>’</w:t>
      </w:r>
      <w:r w:rsidR="002D749F" w:rsidRPr="00B13018">
        <w:rPr>
          <w:rFonts w:ascii="Garamond" w:eastAsia="Times New Roman" w:hAnsi="Garamond" w:cs="Arial"/>
          <w:noProof w:val="0"/>
          <w:color w:val="000000" w:themeColor="text1"/>
          <w:sz w:val="24"/>
          <w:szCs w:val="24"/>
          <w:lang w:eastAsia="tr-TR"/>
        </w:rPr>
        <w:t>lu</w:t>
      </w:r>
      <w:proofErr w:type="spellEnd"/>
      <w:r w:rsidR="002D749F" w:rsidRPr="00B13018">
        <w:rPr>
          <w:rFonts w:ascii="Garamond" w:eastAsia="Times New Roman" w:hAnsi="Garamond" w:cs="Arial"/>
          <w:noProof w:val="0"/>
          <w:color w:val="000000" w:themeColor="text1"/>
          <w:sz w:val="24"/>
          <w:szCs w:val="24"/>
          <w:lang w:eastAsia="tr-TR"/>
        </w:rPr>
        <w:t xml:space="preserve"> 9 Haziran 2009 tarihli </w:t>
      </w:r>
      <w:proofErr w:type="spellStart"/>
      <w:r w:rsidR="002D749F" w:rsidRPr="00B13018">
        <w:rPr>
          <w:rFonts w:ascii="Garamond" w:eastAsia="Times New Roman" w:hAnsi="Garamond" w:cs="Arial"/>
          <w:i/>
          <w:noProof w:val="0"/>
          <w:color w:val="000000" w:themeColor="text1"/>
          <w:sz w:val="24"/>
          <w:szCs w:val="24"/>
          <w:lang w:eastAsia="tr-TR"/>
        </w:rPr>
        <w:t>Opuz</w:t>
      </w:r>
      <w:proofErr w:type="spellEnd"/>
      <w:r w:rsidR="00D8086C" w:rsidRPr="00B13018">
        <w:rPr>
          <w:rFonts w:ascii="Garamond" w:eastAsia="Times New Roman" w:hAnsi="Garamond" w:cs="Arial"/>
          <w:i/>
          <w:noProof w:val="0"/>
          <w:color w:val="000000" w:themeColor="text1"/>
          <w:sz w:val="24"/>
          <w:szCs w:val="24"/>
          <w:lang w:eastAsia="tr-TR"/>
        </w:rPr>
        <w:t>/Türkiye</w:t>
      </w:r>
      <w:r w:rsidR="00D8086C" w:rsidRPr="00B13018">
        <w:rPr>
          <w:rFonts w:ascii="Garamond" w:eastAsia="Times New Roman" w:hAnsi="Garamond" w:cs="Arial"/>
          <w:noProof w:val="0"/>
          <w:color w:val="000000" w:themeColor="text1"/>
          <w:sz w:val="24"/>
          <w:szCs w:val="24"/>
          <w:lang w:eastAsia="tr-TR"/>
        </w:rPr>
        <w:t xml:space="preserve"> </w:t>
      </w:r>
      <w:r w:rsidRPr="00B13018">
        <w:rPr>
          <w:rFonts w:ascii="Garamond" w:eastAsia="Times New Roman" w:hAnsi="Garamond" w:cs="Arial"/>
          <w:noProof w:val="0"/>
          <w:color w:val="000000" w:themeColor="text1"/>
          <w:sz w:val="24"/>
          <w:szCs w:val="24"/>
          <w:lang w:eastAsia="tr-TR"/>
        </w:rPr>
        <w:t>kara</w:t>
      </w:r>
      <w:r w:rsidR="00D8086C" w:rsidRPr="00B13018">
        <w:rPr>
          <w:rFonts w:ascii="Garamond" w:eastAsia="Times New Roman" w:hAnsi="Garamond" w:cs="Arial"/>
          <w:noProof w:val="0"/>
          <w:color w:val="000000" w:themeColor="text1"/>
          <w:sz w:val="24"/>
          <w:szCs w:val="24"/>
          <w:lang w:eastAsia="tr-TR"/>
        </w:rPr>
        <w:t>rının uygulanması sağlanmalıdır</w:t>
      </w:r>
      <w:r w:rsidRPr="00B13018">
        <w:rPr>
          <w:rFonts w:ascii="Garamond" w:eastAsia="Times New Roman" w:hAnsi="Garamond" w:cs="Arial"/>
          <w:noProof w:val="0"/>
          <w:color w:val="000000" w:themeColor="text1"/>
          <w:sz w:val="24"/>
          <w:szCs w:val="24"/>
          <w:lang w:eastAsia="tr-TR"/>
        </w:rPr>
        <w:t xml:space="preserve"> [bkz. </w:t>
      </w:r>
      <w:proofErr w:type="spellStart"/>
      <w:r w:rsidRPr="00B13018">
        <w:rPr>
          <w:rFonts w:ascii="Garamond" w:eastAsia="Times New Roman" w:hAnsi="Garamond" w:cs="Arial"/>
          <w:noProof w:val="0"/>
          <w:color w:val="000000" w:themeColor="text1"/>
          <w:sz w:val="24"/>
          <w:szCs w:val="24"/>
          <w:lang w:eastAsia="tr-TR"/>
        </w:rPr>
        <w:t>İHOP</w:t>
      </w:r>
      <w:r w:rsidR="007838CD"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un</w:t>
      </w:r>
      <w:proofErr w:type="spellEnd"/>
      <w:r w:rsidRPr="00B13018">
        <w:rPr>
          <w:rFonts w:ascii="Garamond" w:eastAsia="Times New Roman" w:hAnsi="Garamond" w:cs="Arial"/>
          <w:noProof w:val="0"/>
          <w:color w:val="000000" w:themeColor="text1"/>
          <w:sz w:val="24"/>
          <w:szCs w:val="24"/>
          <w:lang w:eastAsia="tr-TR"/>
        </w:rPr>
        <w:t xml:space="preserve"> </w:t>
      </w:r>
      <w:proofErr w:type="spellStart"/>
      <w:r w:rsidRPr="00B13018">
        <w:rPr>
          <w:rFonts w:ascii="Garamond" w:eastAsia="Times New Roman" w:hAnsi="Garamond" w:cs="Arial"/>
          <w:noProof w:val="0"/>
          <w:color w:val="000000" w:themeColor="text1"/>
          <w:sz w:val="24"/>
          <w:szCs w:val="24"/>
          <w:lang w:eastAsia="tr-TR"/>
        </w:rPr>
        <w:t>Opuz</w:t>
      </w:r>
      <w:proofErr w:type="spellEnd"/>
      <w:r w:rsidRPr="00B13018">
        <w:rPr>
          <w:rFonts w:ascii="Garamond" w:eastAsia="Times New Roman" w:hAnsi="Garamond" w:cs="Arial"/>
          <w:noProof w:val="0"/>
          <w:color w:val="000000" w:themeColor="text1"/>
          <w:sz w:val="24"/>
          <w:szCs w:val="24"/>
          <w:lang w:eastAsia="tr-TR"/>
        </w:rPr>
        <w:t xml:space="preserve"> kararı izleme raporu</w:t>
      </w:r>
      <w:r w:rsidRPr="00B13018">
        <w:rPr>
          <w:rFonts w:ascii="Garamond" w:eastAsia="Times New Roman" w:hAnsi="Garamond" w:cs="Arial"/>
          <w:noProof w:val="0"/>
          <w:color w:val="000000" w:themeColor="text1"/>
          <w:sz w:val="24"/>
          <w:szCs w:val="24"/>
          <w:vertAlign w:val="superscript"/>
          <w:lang w:eastAsia="tr-TR"/>
        </w:rPr>
        <w:footnoteReference w:id="14"/>
      </w:r>
      <w:r w:rsidRPr="00B13018">
        <w:rPr>
          <w:rFonts w:ascii="Garamond" w:eastAsia="Times New Roman" w:hAnsi="Garamond" w:cs="Arial"/>
          <w:noProof w:val="0"/>
          <w:color w:val="000000" w:themeColor="text1"/>
          <w:sz w:val="24"/>
          <w:szCs w:val="24"/>
          <w:lang w:eastAsia="tr-TR"/>
        </w:rPr>
        <w:t>]</w:t>
      </w:r>
      <w:r w:rsidR="00D8086C" w:rsidRPr="00B13018">
        <w:rPr>
          <w:rFonts w:ascii="Garamond" w:eastAsia="Times New Roman" w:hAnsi="Garamond" w:cs="Arial"/>
          <w:noProof w:val="0"/>
          <w:color w:val="000000" w:themeColor="text1"/>
          <w:sz w:val="24"/>
          <w:szCs w:val="24"/>
          <w:lang w:eastAsia="tr-TR"/>
        </w:rPr>
        <w:t>.</w:t>
      </w:r>
    </w:p>
    <w:p w14:paraId="1AC5B677" w14:textId="77777777" w:rsidR="002D749F" w:rsidRPr="00B13018" w:rsidRDefault="002D749F" w:rsidP="002E0E90">
      <w:pPr>
        <w:spacing w:after="60" w:line="300" w:lineRule="atLeast"/>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ab/>
        <w:t xml:space="preserve">AK İstanbul Sözleşmesi hükümlerinin iç hukuka uyarlanmasının sağlanması gerekir. </w:t>
      </w:r>
    </w:p>
    <w:p w14:paraId="2DF5BCD0" w14:textId="77777777" w:rsidR="002D749F" w:rsidRPr="00B13018" w:rsidRDefault="002D749F" w:rsidP="002E0E90">
      <w:pPr>
        <w:spacing w:after="60" w:line="300" w:lineRule="atLeast"/>
        <w:jc w:val="both"/>
        <w:rPr>
          <w:rFonts w:ascii="Garamond" w:eastAsia="Times New Roman" w:hAnsi="Garamond" w:cs="Arial"/>
          <w:noProof w:val="0"/>
          <w:color w:val="000000" w:themeColor="text1"/>
          <w:sz w:val="24"/>
          <w:szCs w:val="24"/>
          <w:lang w:eastAsia="tr-TR"/>
        </w:rPr>
      </w:pPr>
    </w:p>
    <w:p w14:paraId="47593946" w14:textId="6DC566DD" w:rsidR="00D61700" w:rsidRPr="00B13018" w:rsidRDefault="0093516B" w:rsidP="0093516B">
      <w:pPr>
        <w:pStyle w:val="Balk2"/>
        <w:rPr>
          <w:rStyle w:val="KitapBal"/>
          <w:rFonts w:ascii="Garamond" w:hAnsi="Garamond" w:cs="Arial"/>
          <w:i w:val="0"/>
          <w:color w:val="000000" w:themeColor="text1"/>
        </w:rPr>
      </w:pPr>
      <w:bookmarkStart w:id="18" w:name="_Toc33196348"/>
      <w:r w:rsidRPr="00B13018">
        <w:rPr>
          <w:rStyle w:val="KitapBal"/>
          <w:rFonts w:ascii="Garamond" w:hAnsi="Garamond" w:cs="Arial"/>
          <w:i w:val="0"/>
          <w:color w:val="000000" w:themeColor="text1"/>
        </w:rPr>
        <w:t xml:space="preserve">B. </w:t>
      </w:r>
      <w:r w:rsidR="004B71CC" w:rsidRPr="00B13018">
        <w:rPr>
          <w:rStyle w:val="KitapBal"/>
          <w:rFonts w:ascii="Garamond" w:hAnsi="Garamond" w:cs="Arial"/>
          <w:i w:val="0"/>
          <w:color w:val="000000" w:themeColor="text1"/>
        </w:rPr>
        <w:t>İşkence, Kötü Muamele ve Onur Kırıcı Davranış Yasağı</w:t>
      </w:r>
      <w:bookmarkEnd w:id="18"/>
    </w:p>
    <w:p w14:paraId="7626F307" w14:textId="77777777" w:rsidR="0093516B" w:rsidRPr="00B13018" w:rsidRDefault="0093516B" w:rsidP="0093516B">
      <w:pPr>
        <w:spacing w:after="60" w:line="300" w:lineRule="atLeast"/>
        <w:jc w:val="both"/>
        <w:rPr>
          <w:rStyle w:val="KitapBal"/>
          <w:rFonts w:ascii="Garamond" w:hAnsi="Garamond" w:cs="Arial"/>
          <w:i w:val="0"/>
          <w:noProof w:val="0"/>
          <w:color w:val="000000" w:themeColor="text1"/>
          <w:sz w:val="24"/>
          <w:szCs w:val="24"/>
        </w:rPr>
      </w:pPr>
    </w:p>
    <w:p w14:paraId="44F717BC" w14:textId="19636E5E" w:rsidR="00D61700" w:rsidRPr="00B13018" w:rsidRDefault="0093516B" w:rsidP="0093516B">
      <w:pPr>
        <w:pStyle w:val="Balk3"/>
        <w:rPr>
          <w:rStyle w:val="KitapBal"/>
          <w:rFonts w:ascii="Garamond" w:hAnsi="Garamond" w:cs="Arial"/>
          <w:i w:val="0"/>
          <w:noProof w:val="0"/>
          <w:color w:val="000000" w:themeColor="text1"/>
        </w:rPr>
      </w:pPr>
      <w:bookmarkStart w:id="19" w:name="_Toc33196349"/>
      <w:r w:rsidRPr="00B13018">
        <w:rPr>
          <w:rStyle w:val="KitapBal"/>
          <w:rFonts w:ascii="Garamond" w:hAnsi="Garamond" w:cs="Arial"/>
          <w:i w:val="0"/>
          <w:noProof w:val="0"/>
          <w:color w:val="000000" w:themeColor="text1"/>
        </w:rPr>
        <w:t xml:space="preserve">B. 1. </w:t>
      </w:r>
      <w:r w:rsidR="00D61700" w:rsidRPr="00B13018">
        <w:rPr>
          <w:rStyle w:val="KitapBal"/>
          <w:rFonts w:ascii="Garamond" w:hAnsi="Garamond" w:cs="Arial"/>
          <w:i w:val="0"/>
          <w:noProof w:val="0"/>
          <w:color w:val="000000" w:themeColor="text1"/>
        </w:rPr>
        <w:t>İşkence ve kötü muamele ve onur kırıcı davranış yasağı tanımı ve bu tanımın eksik kullanılması sorunu</w:t>
      </w:r>
      <w:bookmarkEnd w:id="19"/>
    </w:p>
    <w:p w14:paraId="565650F3" w14:textId="5B4BEF28" w:rsidR="00D61700" w:rsidRPr="00B13018" w:rsidRDefault="00D61700" w:rsidP="00D61700">
      <w:pPr>
        <w:spacing w:after="60" w:line="300" w:lineRule="atLeast"/>
        <w:ind w:firstLine="284"/>
        <w:jc w:val="both"/>
        <w:rPr>
          <w:rFonts w:ascii="Garamond" w:eastAsia="Times New Roman" w:hAnsi="Garamond" w:cs="Arial"/>
          <w:noProof w:val="0"/>
          <w:color w:val="000000" w:themeColor="text1"/>
          <w:sz w:val="24"/>
          <w:szCs w:val="24"/>
          <w:lang w:eastAsia="tr-TR"/>
        </w:rPr>
      </w:pPr>
      <w:r w:rsidRPr="00B13018">
        <w:rPr>
          <w:rFonts w:ascii="Garamond" w:eastAsia="Times New Roman" w:hAnsi="Garamond" w:cs="Arial"/>
          <w:noProof w:val="0"/>
          <w:color w:val="000000" w:themeColor="text1"/>
          <w:sz w:val="24"/>
          <w:szCs w:val="24"/>
          <w:lang w:eastAsia="tr-TR"/>
        </w:rPr>
        <w:t xml:space="preserve">Anayasa ve Avrupa İnsan Hakları Sözleşmesi’nde yasal tanım, işkence, kötü muamele ve onur kırıcı davranış yasağı olarak belirlenmiştir. Gerek tanımın yasa metinlerinde gerekse eylem </w:t>
      </w:r>
      <w:r w:rsidR="00D8086C" w:rsidRPr="00B13018">
        <w:rPr>
          <w:rFonts w:ascii="Garamond" w:eastAsia="Times New Roman" w:hAnsi="Garamond" w:cs="Arial"/>
          <w:noProof w:val="0"/>
          <w:color w:val="000000" w:themeColor="text1"/>
          <w:sz w:val="24"/>
          <w:szCs w:val="24"/>
          <w:lang w:eastAsia="tr-TR"/>
        </w:rPr>
        <w:t>planında</w:t>
      </w:r>
      <w:r w:rsidRPr="00B13018">
        <w:rPr>
          <w:rFonts w:ascii="Garamond" w:eastAsia="Times New Roman" w:hAnsi="Garamond" w:cs="Arial"/>
          <w:noProof w:val="0"/>
          <w:color w:val="000000" w:themeColor="text1"/>
          <w:sz w:val="24"/>
          <w:szCs w:val="24"/>
          <w:lang w:eastAsia="tr-TR"/>
        </w:rPr>
        <w:t xml:space="preserve">ki kullanımında bu şekilde geçmesi işkencenin görünür kılınması bakımından önemlidir. Kaldı ki Adalet Bakanlığı’nın resmi istatistiklerine bakıldığında TCK 94-96. maddelerden yani işkence ve eziyet suçlamasından 2017 yılında 2364 soruşturma yürütüldüğü, bunlardan 634’ünün kamu davasına dönüştüğü, 2018 yılında ise 2196 soruşturma yürütüldüğü, bunlardan 766’sının kamu davasına dönüştüğü anlaşılmaktadır. Ayrıca İHD ve </w:t>
      </w:r>
      <w:proofErr w:type="spellStart"/>
      <w:r w:rsidRPr="00B13018">
        <w:rPr>
          <w:rFonts w:ascii="Garamond" w:eastAsia="Times New Roman" w:hAnsi="Garamond" w:cs="Arial"/>
          <w:noProof w:val="0"/>
          <w:color w:val="000000" w:themeColor="text1"/>
          <w:sz w:val="24"/>
          <w:szCs w:val="24"/>
          <w:lang w:eastAsia="tr-TR"/>
        </w:rPr>
        <w:t>TİHV’nin</w:t>
      </w:r>
      <w:proofErr w:type="spellEnd"/>
      <w:r w:rsidRPr="00B13018">
        <w:rPr>
          <w:rFonts w:ascii="Garamond" w:eastAsia="Times New Roman" w:hAnsi="Garamond" w:cs="Arial"/>
          <w:noProof w:val="0"/>
          <w:color w:val="000000" w:themeColor="text1"/>
          <w:sz w:val="24"/>
          <w:szCs w:val="24"/>
          <w:lang w:eastAsia="tr-TR"/>
        </w:rPr>
        <w:t xml:space="preserve"> açıkladığı hak ihlali iddiaları raporlarındaki sayılar durumun oldukça ciddi olduğunu göstermektedir. [bkz. İHD ve TİHV ortak açıklaması</w:t>
      </w:r>
      <w:r w:rsidRPr="00B13018">
        <w:rPr>
          <w:rFonts w:ascii="Garamond" w:eastAsia="Times New Roman" w:hAnsi="Garamond" w:cs="Arial"/>
          <w:noProof w:val="0"/>
          <w:color w:val="000000" w:themeColor="text1"/>
          <w:sz w:val="24"/>
          <w:szCs w:val="24"/>
          <w:vertAlign w:val="superscript"/>
          <w:lang w:eastAsia="tr-TR"/>
        </w:rPr>
        <w:footnoteReference w:id="15"/>
      </w:r>
      <w:r w:rsidRPr="00B13018">
        <w:rPr>
          <w:rFonts w:ascii="Garamond" w:eastAsia="Times New Roman" w:hAnsi="Garamond" w:cs="Arial"/>
          <w:noProof w:val="0"/>
          <w:color w:val="000000" w:themeColor="text1"/>
          <w:sz w:val="24"/>
          <w:szCs w:val="24"/>
          <w:lang w:eastAsia="tr-TR"/>
        </w:rPr>
        <w:t xml:space="preserve">] </w:t>
      </w:r>
    </w:p>
    <w:p w14:paraId="486C6952" w14:textId="614D2583" w:rsidR="00D61700" w:rsidRPr="00B13018" w:rsidRDefault="00D61700" w:rsidP="00D61700">
      <w:pPr>
        <w:spacing w:after="60" w:line="300" w:lineRule="atLeast"/>
        <w:ind w:firstLine="284"/>
        <w:jc w:val="both"/>
        <w:rPr>
          <w:rFonts w:ascii="Garamond" w:hAnsi="Garamond" w:cs="Arial"/>
          <w:noProof w:val="0"/>
          <w:color w:val="000000" w:themeColor="text1"/>
          <w:sz w:val="24"/>
          <w:szCs w:val="24"/>
          <w:shd w:val="clear" w:color="auto" w:fill="FFFFFF"/>
        </w:rPr>
      </w:pPr>
      <w:r w:rsidRPr="00B13018">
        <w:rPr>
          <w:rFonts w:ascii="Garamond" w:eastAsia="Times New Roman" w:hAnsi="Garamond" w:cs="Arial"/>
          <w:noProof w:val="0"/>
          <w:color w:val="000000" w:themeColor="text1"/>
          <w:sz w:val="24"/>
          <w:szCs w:val="24"/>
          <w:lang w:eastAsia="tr-TR"/>
        </w:rPr>
        <w:t xml:space="preserve">BM İşkenceye Karşı </w:t>
      </w:r>
      <w:proofErr w:type="spellStart"/>
      <w:r w:rsidRPr="00B13018">
        <w:rPr>
          <w:rFonts w:ascii="Garamond" w:eastAsia="Times New Roman" w:hAnsi="Garamond" w:cs="Arial"/>
          <w:noProof w:val="0"/>
          <w:color w:val="000000" w:themeColor="text1"/>
          <w:sz w:val="24"/>
          <w:szCs w:val="24"/>
          <w:lang w:eastAsia="tr-TR"/>
        </w:rPr>
        <w:t>Sözleşme</w:t>
      </w:r>
      <w:r w:rsidR="00F221AE" w:rsidRPr="00B13018">
        <w:rPr>
          <w:rFonts w:ascii="Garamond" w:eastAsia="Times New Roman" w:hAnsi="Garamond" w:cs="Arial"/>
          <w:noProof w:val="0"/>
          <w:color w:val="000000" w:themeColor="text1"/>
          <w:sz w:val="24"/>
          <w:szCs w:val="24"/>
          <w:lang w:eastAsia="tr-TR"/>
        </w:rPr>
        <w:t>’</w:t>
      </w:r>
      <w:r w:rsidRPr="00B13018">
        <w:rPr>
          <w:rFonts w:ascii="Garamond" w:eastAsia="Times New Roman" w:hAnsi="Garamond" w:cs="Arial"/>
          <w:noProof w:val="0"/>
          <w:color w:val="000000" w:themeColor="text1"/>
          <w:sz w:val="24"/>
          <w:szCs w:val="24"/>
          <w:lang w:eastAsia="tr-TR"/>
        </w:rPr>
        <w:t>de</w:t>
      </w:r>
      <w:proofErr w:type="spellEnd"/>
      <w:r w:rsidRPr="00B13018">
        <w:rPr>
          <w:rFonts w:ascii="Garamond" w:eastAsia="Times New Roman" w:hAnsi="Garamond" w:cs="Arial"/>
          <w:noProof w:val="0"/>
          <w:color w:val="000000" w:themeColor="text1"/>
          <w:sz w:val="24"/>
          <w:szCs w:val="24"/>
          <w:lang w:eastAsia="tr-TR"/>
        </w:rPr>
        <w:t xml:space="preserve"> </w:t>
      </w:r>
      <w:r w:rsidR="00F221AE" w:rsidRPr="00B13018">
        <w:rPr>
          <w:rFonts w:ascii="Garamond" w:hAnsi="Garamond" w:cs="Arial"/>
          <w:noProof w:val="0"/>
          <w:color w:val="000000" w:themeColor="text1"/>
          <w:sz w:val="24"/>
          <w:szCs w:val="24"/>
          <w:shd w:val="clear" w:color="auto" w:fill="FFFFFF"/>
        </w:rPr>
        <w:t>işkence</w:t>
      </w:r>
      <w:r w:rsidRPr="00B13018">
        <w:rPr>
          <w:rFonts w:ascii="Garamond" w:hAnsi="Garamond" w:cs="Arial"/>
          <w:noProof w:val="0"/>
          <w:color w:val="000000" w:themeColor="text1"/>
          <w:sz w:val="24"/>
          <w:szCs w:val="24"/>
          <w:shd w:val="clear" w:color="auto" w:fill="FFFFFF"/>
        </w:rPr>
        <w:t xml:space="preserve"> 1. Maddede şöyle tanımlanmıştır: Bu sözleşmenin kapsamına giren işkencenin tanımı yapılacaktır. Buna göre bir suçu ortaya çıkarma veya cezalandırmak amacıyla kamu görevlileri tarafından veya onların teşviki, rızası ile işlenen </w:t>
      </w:r>
      <w:r w:rsidRPr="00B13018">
        <w:rPr>
          <w:rFonts w:ascii="Garamond" w:hAnsi="Garamond" w:cs="Arial"/>
          <w:b/>
          <w:noProof w:val="0"/>
          <w:color w:val="000000" w:themeColor="text1"/>
          <w:sz w:val="24"/>
          <w:szCs w:val="24"/>
          <w:shd w:val="clear" w:color="auto" w:fill="FFFFFF"/>
        </w:rPr>
        <w:t xml:space="preserve">acı verici herhangi bir fiildir. </w:t>
      </w:r>
      <w:r w:rsidRPr="00B13018">
        <w:rPr>
          <w:rFonts w:ascii="Garamond" w:hAnsi="Garamond" w:cs="Arial"/>
          <w:noProof w:val="0"/>
          <w:color w:val="000000" w:themeColor="text1"/>
          <w:sz w:val="24"/>
          <w:szCs w:val="24"/>
          <w:shd w:val="clear" w:color="auto" w:fill="FFFFFF"/>
        </w:rPr>
        <w:t>Ancak yasal yaptırımlardan kaynaklanabilecek acı ve ıstırap iş</w:t>
      </w:r>
      <w:r w:rsidR="00EE67B4" w:rsidRPr="00B13018">
        <w:rPr>
          <w:rFonts w:ascii="Garamond" w:hAnsi="Garamond" w:cs="Arial"/>
          <w:noProof w:val="0"/>
          <w:color w:val="000000" w:themeColor="text1"/>
          <w:sz w:val="24"/>
          <w:szCs w:val="24"/>
          <w:shd w:val="clear" w:color="auto" w:fill="FFFFFF"/>
        </w:rPr>
        <w:t>k</w:t>
      </w:r>
      <w:r w:rsidRPr="00B13018">
        <w:rPr>
          <w:rFonts w:ascii="Garamond" w:hAnsi="Garamond" w:cs="Arial"/>
          <w:noProof w:val="0"/>
          <w:color w:val="000000" w:themeColor="text1"/>
          <w:sz w:val="24"/>
          <w:szCs w:val="24"/>
          <w:shd w:val="clear" w:color="auto" w:fill="FFFFFF"/>
        </w:rPr>
        <w:t>ence sayılmaz.</w:t>
      </w:r>
    </w:p>
    <w:p w14:paraId="02114FFA" w14:textId="77777777" w:rsidR="00D61700" w:rsidRPr="00B13018" w:rsidRDefault="00D61700" w:rsidP="00D61700">
      <w:pPr>
        <w:spacing w:after="60" w:line="300" w:lineRule="atLeast"/>
        <w:ind w:firstLine="284"/>
        <w:jc w:val="both"/>
        <w:rPr>
          <w:rFonts w:ascii="Garamond" w:hAnsi="Garamond" w:cs="Arial"/>
          <w:noProof w:val="0"/>
          <w:color w:val="000000" w:themeColor="text1"/>
          <w:sz w:val="24"/>
          <w:szCs w:val="24"/>
          <w:shd w:val="clear" w:color="auto" w:fill="FFFFFF"/>
        </w:rPr>
      </w:pPr>
      <w:r w:rsidRPr="00B13018">
        <w:rPr>
          <w:rFonts w:ascii="Garamond" w:hAnsi="Garamond" w:cs="Arial"/>
          <w:noProof w:val="0"/>
          <w:color w:val="000000" w:themeColor="text1"/>
          <w:sz w:val="24"/>
          <w:szCs w:val="24"/>
          <w:shd w:val="clear" w:color="auto" w:fill="FFFFFF"/>
        </w:rPr>
        <w:lastRenderedPageBreak/>
        <w:t>İşkencenin sadece yasak sorgu yöntemi olarak kullanılması gibi yanlış bir algı nedeni ile sanki işkence yokmuş gibi davranılması ve konuşulması oldukça tehlikelidir. İşkence vardır, yer ve şekil değiştirmiştir.</w:t>
      </w:r>
    </w:p>
    <w:p w14:paraId="6D35CD7C" w14:textId="68EEF26E" w:rsidR="00D61700" w:rsidRPr="00B13018" w:rsidRDefault="00EE67B4" w:rsidP="00D61700">
      <w:pPr>
        <w:spacing w:after="60" w:line="300" w:lineRule="atLeast"/>
        <w:ind w:firstLine="284"/>
        <w:jc w:val="both"/>
        <w:rPr>
          <w:rFonts w:ascii="Garamond" w:hAnsi="Garamond" w:cs="Arial"/>
          <w:noProof w:val="0"/>
          <w:color w:val="000000" w:themeColor="text1"/>
          <w:sz w:val="24"/>
          <w:szCs w:val="24"/>
          <w:shd w:val="clear" w:color="auto" w:fill="FFFFFF"/>
        </w:rPr>
      </w:pPr>
      <w:r w:rsidRPr="00B13018">
        <w:rPr>
          <w:rFonts w:ascii="Garamond" w:hAnsi="Garamond" w:cs="Arial"/>
          <w:noProof w:val="0"/>
          <w:color w:val="000000" w:themeColor="text1"/>
          <w:sz w:val="24"/>
          <w:szCs w:val="24"/>
          <w:shd w:val="clear" w:color="auto" w:fill="FFFFFF"/>
        </w:rPr>
        <w:t>Bu nedenlerden</w:t>
      </w:r>
      <w:r w:rsidR="00D61700" w:rsidRPr="00B13018">
        <w:rPr>
          <w:rFonts w:ascii="Garamond" w:hAnsi="Garamond" w:cs="Arial"/>
          <w:noProof w:val="0"/>
          <w:color w:val="000000" w:themeColor="text1"/>
          <w:sz w:val="24"/>
          <w:szCs w:val="24"/>
          <w:shd w:val="clear" w:color="auto" w:fill="FFFFFF"/>
        </w:rPr>
        <w:t xml:space="preserve"> </w:t>
      </w:r>
      <w:r w:rsidR="000775EF" w:rsidRPr="00B13018">
        <w:rPr>
          <w:rFonts w:ascii="Garamond" w:hAnsi="Garamond" w:cs="Arial"/>
          <w:noProof w:val="0"/>
          <w:color w:val="000000" w:themeColor="text1"/>
          <w:sz w:val="24"/>
          <w:szCs w:val="24"/>
          <w:shd w:val="clear" w:color="auto" w:fill="FFFFFF"/>
        </w:rPr>
        <w:t>dolayı</w:t>
      </w:r>
      <w:r w:rsidR="00D61700" w:rsidRPr="00B13018">
        <w:rPr>
          <w:rFonts w:ascii="Garamond" w:hAnsi="Garamond" w:cs="Arial"/>
          <w:noProof w:val="0"/>
          <w:color w:val="000000" w:themeColor="text1"/>
          <w:sz w:val="24"/>
          <w:szCs w:val="24"/>
          <w:shd w:val="clear" w:color="auto" w:fill="FFFFFF"/>
        </w:rPr>
        <w:t xml:space="preserve"> işkence başlığı mutlaka kullanılmalıdır.</w:t>
      </w:r>
    </w:p>
    <w:p w14:paraId="134F6948" w14:textId="77777777" w:rsidR="000775EF" w:rsidRPr="00B13018" w:rsidRDefault="000775EF" w:rsidP="00D61700">
      <w:pPr>
        <w:spacing w:after="60" w:line="300" w:lineRule="atLeast"/>
        <w:ind w:firstLine="284"/>
        <w:jc w:val="both"/>
        <w:rPr>
          <w:rFonts w:ascii="Garamond" w:hAnsi="Garamond" w:cs="Arial"/>
          <w:noProof w:val="0"/>
          <w:color w:val="000000" w:themeColor="text1"/>
          <w:sz w:val="24"/>
          <w:szCs w:val="24"/>
          <w:shd w:val="clear" w:color="auto" w:fill="FFFFFF"/>
        </w:rPr>
      </w:pPr>
    </w:p>
    <w:p w14:paraId="4418F992" w14:textId="49C40CD9" w:rsidR="00D61700" w:rsidRPr="00B13018" w:rsidRDefault="00EE67B4" w:rsidP="00EE67B4">
      <w:pPr>
        <w:pStyle w:val="Balk3"/>
        <w:rPr>
          <w:rFonts w:ascii="Garamond" w:hAnsi="Garamond" w:cs="Arial"/>
          <w:b/>
          <w:color w:val="000000" w:themeColor="text1"/>
          <w:shd w:val="clear" w:color="auto" w:fill="FFFFFF"/>
        </w:rPr>
      </w:pPr>
      <w:bookmarkStart w:id="20" w:name="_Toc33196350"/>
      <w:r w:rsidRPr="00B13018">
        <w:rPr>
          <w:rFonts w:ascii="Garamond" w:hAnsi="Garamond" w:cs="Arial"/>
          <w:b/>
          <w:color w:val="000000" w:themeColor="text1"/>
          <w:shd w:val="clear" w:color="auto" w:fill="FFFFFF"/>
        </w:rPr>
        <w:t xml:space="preserve">B. 2. </w:t>
      </w:r>
      <w:r w:rsidR="00D61700" w:rsidRPr="00B13018">
        <w:rPr>
          <w:rFonts w:ascii="Garamond" w:hAnsi="Garamond" w:cs="Arial"/>
          <w:b/>
          <w:color w:val="000000" w:themeColor="text1"/>
          <w:shd w:val="clear" w:color="auto" w:fill="FFFFFF"/>
        </w:rPr>
        <w:t>Gözaltı Merkezleri</w:t>
      </w:r>
      <w:bookmarkEnd w:id="20"/>
    </w:p>
    <w:p w14:paraId="0D2B399F" w14:textId="6B84C2D4" w:rsidR="00D61700" w:rsidRPr="00B13018" w:rsidRDefault="00D61700" w:rsidP="009A15F5">
      <w:pPr>
        <w:spacing w:after="60" w:line="300" w:lineRule="atLeast"/>
        <w:ind w:firstLine="284"/>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 xml:space="preserve">Son dönemlerde Türkiye’de gözaltı merkezlerinin yanısıra polis araçları, ev, işyeri gibi kişilerin gözaltına alınma yerleri, kısıtlanmış alanlar, caddeleri meydanlarda işkence ve kötü muamele uygulamaları artmıştır. Buralarda meydana gelen işkence uygulamalarını ortadan kaldırmaya yönelik herhangi bir yasal düzenleme yapılmamıştır. Aksine 4 Nisan 2015 tarihinde kabul edilen ve İç güvenlik Paketi olarak bilinen yasal düzenlemeler ile kolluk güçlerine geniş yetkiler verilerek işkence riski artmıştır. Devamla 2016 yılında meydana gelen askeri darbe girişimi sonrası ilan edilen OHAL ile birlikte yayınlanan Kanun Hükmünde Kararnameler (KHK) ile gözaltı süresi öncelikle 30 gün olarak belirlenmiş, devam eden aylarda getirilen KHK’ler ile 14 güne indirilmiş, 2018 yılında Ceza Muhakemesi Kanunu’nda yapılan değişiklik ile 12 güne kadar uzatılabileceği düzenlemesi </w:t>
      </w:r>
      <w:r w:rsidR="001A6EC5" w:rsidRPr="00B13018">
        <w:rPr>
          <w:rStyle w:val="KitapBal"/>
          <w:rFonts w:ascii="Garamond" w:hAnsi="Garamond" w:cs="Arial"/>
          <w:b w:val="0"/>
          <w:i w:val="0"/>
          <w:noProof w:val="0"/>
          <w:color w:val="000000" w:themeColor="text1"/>
          <w:sz w:val="24"/>
          <w:szCs w:val="24"/>
        </w:rPr>
        <w:t>hâli</w:t>
      </w:r>
      <w:r w:rsidRPr="00B13018">
        <w:rPr>
          <w:rStyle w:val="KitapBal"/>
          <w:rFonts w:ascii="Garamond" w:hAnsi="Garamond" w:cs="Arial"/>
          <w:b w:val="0"/>
          <w:i w:val="0"/>
          <w:noProof w:val="0"/>
          <w:color w:val="000000" w:themeColor="text1"/>
          <w:sz w:val="24"/>
          <w:szCs w:val="24"/>
        </w:rPr>
        <w:t xml:space="preserve">hazırda uygulanmaktadır.  </w:t>
      </w:r>
    </w:p>
    <w:p w14:paraId="4E4E4B99" w14:textId="77777777" w:rsidR="00D61700" w:rsidRPr="00B13018" w:rsidRDefault="00D61700" w:rsidP="009A15F5">
      <w:pPr>
        <w:spacing w:after="60" w:line="300" w:lineRule="atLeast"/>
        <w:ind w:firstLine="284"/>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 xml:space="preserve">Gözaltı süresince şüphelinin avukatı ile yapacağı görüşme kısıtlanabilmektedir. Ayrıca avukatların bazı soruşturmada görev almaktan yasaklanabileceği düzenlemesi de savunma hakkını ve dolayısıyla işkenceye karşı usuli güvenceleri zayıflatan uygulamalardandır. </w:t>
      </w:r>
    </w:p>
    <w:p w14:paraId="2CB70752" w14:textId="0D9D6CE7" w:rsidR="00D61700" w:rsidRPr="00B13018" w:rsidRDefault="00D61700" w:rsidP="009A15F5">
      <w:pPr>
        <w:spacing w:after="60" w:line="300" w:lineRule="atLeast"/>
        <w:ind w:firstLine="284"/>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 xml:space="preserve">İşkenceye karşı usuli güvencelerden olan derhal </w:t>
      </w:r>
      <w:r w:rsidR="00A03658">
        <w:rPr>
          <w:rStyle w:val="KitapBal"/>
          <w:rFonts w:ascii="Garamond" w:hAnsi="Garamond" w:cs="Arial"/>
          <w:b w:val="0"/>
          <w:i w:val="0"/>
          <w:noProof w:val="0"/>
          <w:color w:val="000000" w:themeColor="text1"/>
          <w:sz w:val="24"/>
          <w:szCs w:val="24"/>
        </w:rPr>
        <w:t>hâkim</w:t>
      </w:r>
      <w:r w:rsidRPr="00B13018">
        <w:rPr>
          <w:rStyle w:val="KitapBal"/>
          <w:rFonts w:ascii="Garamond" w:hAnsi="Garamond" w:cs="Arial"/>
          <w:b w:val="0"/>
          <w:i w:val="0"/>
          <w:noProof w:val="0"/>
          <w:color w:val="000000" w:themeColor="text1"/>
          <w:sz w:val="24"/>
          <w:szCs w:val="24"/>
        </w:rPr>
        <w:t xml:space="preserve"> karşısına çıkarılma ve avukatı ile görüşme haklarının sınırlandırılması işkence ve kötü muamele riskini arttırmaktadır. </w:t>
      </w:r>
    </w:p>
    <w:p w14:paraId="04A0AD5C" w14:textId="7E0FD437" w:rsidR="00D61700" w:rsidRPr="00B13018" w:rsidRDefault="00514F46" w:rsidP="009A15F5">
      <w:pPr>
        <w:spacing w:after="60" w:line="300" w:lineRule="atLeast"/>
        <w:ind w:firstLine="284"/>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AİHM</w:t>
      </w:r>
      <w:r w:rsidR="00D61700" w:rsidRPr="00B13018">
        <w:rPr>
          <w:rStyle w:val="KitapBal"/>
          <w:rFonts w:ascii="Garamond" w:hAnsi="Garamond" w:cs="Arial"/>
          <w:b w:val="0"/>
          <w:i w:val="0"/>
          <w:noProof w:val="0"/>
          <w:color w:val="000000" w:themeColor="text1"/>
          <w:sz w:val="24"/>
          <w:szCs w:val="24"/>
        </w:rPr>
        <w:t xml:space="preserve"> içtihatlarında gözaltı süresi belirtilmemişse de AİHS şüphelinin gecikmeksizin </w:t>
      </w:r>
      <w:r w:rsidR="00A03658">
        <w:rPr>
          <w:rStyle w:val="KitapBal"/>
          <w:rFonts w:ascii="Garamond" w:hAnsi="Garamond" w:cs="Arial"/>
          <w:b w:val="0"/>
          <w:i w:val="0"/>
          <w:noProof w:val="0"/>
          <w:color w:val="000000" w:themeColor="text1"/>
          <w:sz w:val="24"/>
          <w:szCs w:val="24"/>
        </w:rPr>
        <w:t>hâkim</w:t>
      </w:r>
      <w:r w:rsidR="00D61700" w:rsidRPr="00B13018">
        <w:rPr>
          <w:rStyle w:val="KitapBal"/>
          <w:rFonts w:ascii="Garamond" w:hAnsi="Garamond" w:cs="Arial"/>
          <w:b w:val="0"/>
          <w:i w:val="0"/>
          <w:noProof w:val="0"/>
          <w:color w:val="000000" w:themeColor="text1"/>
          <w:sz w:val="24"/>
          <w:szCs w:val="24"/>
        </w:rPr>
        <w:t xml:space="preserve"> önüne çıkarılmasını emretmiştir.</w:t>
      </w:r>
    </w:p>
    <w:p w14:paraId="23274A5C" w14:textId="77777777" w:rsidR="00D61700" w:rsidRPr="00B13018" w:rsidRDefault="009A15F5" w:rsidP="00D61700">
      <w:pPr>
        <w:spacing w:after="60" w:line="300" w:lineRule="atLeast"/>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ab/>
      </w:r>
      <w:r w:rsidR="00D61700" w:rsidRPr="00B13018">
        <w:rPr>
          <w:rStyle w:val="KitapBal"/>
          <w:rFonts w:ascii="Garamond" w:hAnsi="Garamond" w:cs="Arial"/>
          <w:b w:val="0"/>
          <w:i w:val="0"/>
          <w:noProof w:val="0"/>
          <w:color w:val="000000" w:themeColor="text1"/>
          <w:sz w:val="24"/>
          <w:szCs w:val="24"/>
        </w:rPr>
        <w:t xml:space="preserve">Gözaltı merkezlerinin bir kısmında kamera kayıtlarının manuel olarak alındığı, bazı bölmelerde kamera kaydının hiç alınmadığı, kamera kayıtları alınsa dahi kısa sürede otomatik olarak silindiği, herhangi bir soruşturma yürütülürken celbi istenen kamera kayıtlarının gönderilmesinin tamamen kolluk güçlerinin inisiyatifinde olduğu bilinmektedir. </w:t>
      </w:r>
    </w:p>
    <w:p w14:paraId="355C7E25" w14:textId="213022F3" w:rsidR="00D61700" w:rsidRPr="00B13018" w:rsidRDefault="00D61700" w:rsidP="009A15F5">
      <w:pPr>
        <w:spacing w:after="60" w:line="300" w:lineRule="atLeast"/>
        <w:ind w:firstLine="284"/>
        <w:jc w:val="both"/>
        <w:rPr>
          <w:rFonts w:ascii="Garamond" w:hAnsi="Garamond" w:cs="Arial"/>
          <w:bCs/>
          <w:iCs/>
          <w:noProof w:val="0"/>
          <w:color w:val="000000" w:themeColor="text1"/>
          <w:spacing w:val="5"/>
          <w:sz w:val="24"/>
          <w:szCs w:val="24"/>
        </w:rPr>
      </w:pPr>
      <w:r w:rsidRPr="00B13018">
        <w:rPr>
          <w:rStyle w:val="KitapBal"/>
          <w:rFonts w:ascii="Garamond" w:hAnsi="Garamond" w:cs="Arial"/>
          <w:b w:val="0"/>
          <w:i w:val="0"/>
          <w:noProof w:val="0"/>
          <w:color w:val="000000" w:themeColor="text1"/>
          <w:sz w:val="24"/>
          <w:szCs w:val="24"/>
        </w:rPr>
        <w:t xml:space="preserve">Gözaltı birimine getirilmeden önce, gözaltı süresince ve gözaltı işlemleri sona erdiğinde şüphelilerin tıbbi muayenesinin yapılması için hastaneye götürülmesi uygulaması özellikle OHAL döneminde sona erecek düzeye gelmiştir. Toplu yapılan gözaltı işlemlerinde şüphelinin hastaneye götürülmesi yerine hekimin gözaltı birimine getirilmesi uygulaması yaygınlaşmıştır. </w:t>
      </w:r>
      <w:r w:rsidRPr="00B13018">
        <w:rPr>
          <w:rStyle w:val="KitapBal"/>
          <w:rFonts w:ascii="Garamond" w:hAnsi="Garamond" w:cs="Arial"/>
          <w:i w:val="0"/>
          <w:noProof w:val="0"/>
          <w:color w:val="000000" w:themeColor="text1"/>
          <w:sz w:val="24"/>
          <w:szCs w:val="24"/>
        </w:rPr>
        <w:t>İ</w:t>
      </w:r>
      <w:r w:rsidRPr="00B13018">
        <w:rPr>
          <w:rFonts w:ascii="Garamond" w:hAnsi="Garamond" w:cs="Arial"/>
          <w:bCs/>
          <w:iCs/>
          <w:noProof w:val="0"/>
          <w:color w:val="000000" w:themeColor="text1"/>
          <w:spacing w:val="5"/>
          <w:sz w:val="24"/>
          <w:szCs w:val="24"/>
        </w:rPr>
        <w:t>şkence ve Diğer Zalimane, İnsanlık Dışı, Aşağılayıcı Muamele veya Cezaların Etkili Biçimde Soruşturulması ve Belgelendirilmesi için El Kılavuzu</w:t>
      </w:r>
      <w:r w:rsidR="00514F46" w:rsidRPr="00B13018">
        <w:rPr>
          <w:rFonts w:ascii="Garamond" w:hAnsi="Garamond" w:cs="Arial"/>
          <w:bCs/>
          <w:iCs/>
          <w:noProof w:val="0"/>
          <w:color w:val="000000" w:themeColor="text1"/>
          <w:spacing w:val="5"/>
          <w:sz w:val="24"/>
          <w:szCs w:val="24"/>
        </w:rPr>
        <w:t>’nun (İstanbul Protokolü)</w:t>
      </w:r>
      <w:r w:rsidRPr="00B13018">
        <w:rPr>
          <w:rFonts w:ascii="Garamond" w:hAnsi="Garamond" w:cs="Arial"/>
          <w:bCs/>
          <w:iCs/>
          <w:noProof w:val="0"/>
          <w:color w:val="000000" w:themeColor="text1"/>
          <w:spacing w:val="5"/>
          <w:sz w:val="24"/>
          <w:szCs w:val="24"/>
        </w:rPr>
        <w:t xml:space="preserve"> </w:t>
      </w:r>
      <w:r w:rsidR="00514F46" w:rsidRPr="00B13018">
        <w:rPr>
          <w:rFonts w:ascii="Garamond" w:hAnsi="Garamond" w:cs="Arial"/>
          <w:bCs/>
          <w:iCs/>
          <w:noProof w:val="0"/>
          <w:color w:val="000000" w:themeColor="text1"/>
          <w:spacing w:val="5"/>
          <w:sz w:val="24"/>
          <w:szCs w:val="24"/>
        </w:rPr>
        <w:t>“</w:t>
      </w:r>
      <w:r w:rsidRPr="00B13018">
        <w:rPr>
          <w:rFonts w:ascii="Garamond" w:hAnsi="Garamond" w:cs="Arial"/>
          <w:bCs/>
          <w:iCs/>
          <w:noProof w:val="0"/>
          <w:color w:val="000000" w:themeColor="text1"/>
          <w:spacing w:val="5"/>
          <w:sz w:val="24"/>
          <w:szCs w:val="24"/>
        </w:rPr>
        <w:t xml:space="preserve">İşkencenin Tıbbi </w:t>
      </w:r>
      <w:r w:rsidR="00514F46" w:rsidRPr="00B13018">
        <w:rPr>
          <w:rFonts w:ascii="Garamond" w:hAnsi="Garamond" w:cs="Arial"/>
          <w:bCs/>
          <w:iCs/>
          <w:noProof w:val="0"/>
          <w:color w:val="000000" w:themeColor="text1"/>
          <w:spacing w:val="5"/>
          <w:sz w:val="24"/>
          <w:szCs w:val="24"/>
        </w:rPr>
        <w:t>D</w:t>
      </w:r>
      <w:r w:rsidRPr="00B13018">
        <w:rPr>
          <w:rFonts w:ascii="Garamond" w:hAnsi="Garamond" w:cs="Arial"/>
          <w:bCs/>
          <w:iCs/>
          <w:noProof w:val="0"/>
          <w:color w:val="000000" w:themeColor="text1"/>
          <w:spacing w:val="5"/>
          <w:sz w:val="24"/>
          <w:szCs w:val="24"/>
        </w:rPr>
        <w:t>elilleri</w:t>
      </w:r>
      <w:r w:rsidR="00514F46" w:rsidRPr="00B13018">
        <w:rPr>
          <w:rFonts w:ascii="Garamond" w:hAnsi="Garamond" w:cs="Arial"/>
          <w:bCs/>
          <w:iCs/>
          <w:noProof w:val="0"/>
          <w:color w:val="000000" w:themeColor="text1"/>
          <w:spacing w:val="5"/>
          <w:sz w:val="24"/>
          <w:szCs w:val="24"/>
        </w:rPr>
        <w:t>”</w:t>
      </w:r>
      <w:r w:rsidRPr="00B13018">
        <w:rPr>
          <w:rFonts w:ascii="Garamond" w:hAnsi="Garamond" w:cs="Arial"/>
          <w:bCs/>
          <w:iCs/>
          <w:noProof w:val="0"/>
          <w:color w:val="000000" w:themeColor="text1"/>
          <w:spacing w:val="5"/>
          <w:sz w:val="24"/>
          <w:szCs w:val="24"/>
        </w:rPr>
        <w:t xml:space="preserve"> başlıklı altıncı bölümünde </w:t>
      </w:r>
      <w:r w:rsidR="00514F46" w:rsidRPr="00B13018">
        <w:rPr>
          <w:rFonts w:ascii="Garamond" w:hAnsi="Garamond" w:cs="Arial"/>
          <w:bCs/>
          <w:iCs/>
          <w:noProof w:val="0"/>
          <w:color w:val="000000" w:themeColor="text1"/>
          <w:spacing w:val="5"/>
          <w:sz w:val="24"/>
          <w:szCs w:val="24"/>
        </w:rPr>
        <w:t>g</w:t>
      </w:r>
      <w:r w:rsidRPr="00B13018">
        <w:rPr>
          <w:rFonts w:ascii="Garamond" w:hAnsi="Garamond" w:cs="Arial"/>
          <w:bCs/>
          <w:iCs/>
          <w:noProof w:val="0"/>
          <w:color w:val="000000" w:themeColor="text1"/>
          <w:spacing w:val="5"/>
          <w:sz w:val="24"/>
          <w:szCs w:val="24"/>
        </w:rPr>
        <w:t>örüşme şekli düzenlenmiştir. Buna göre hekimin muayene yapacağı yer güvenli ve rahat olmalıdır. Her şahıs tek başına ve mahr</w:t>
      </w:r>
      <w:r w:rsidR="00B42C51" w:rsidRPr="00B13018">
        <w:rPr>
          <w:rFonts w:ascii="Garamond" w:hAnsi="Garamond" w:cs="Arial"/>
          <w:bCs/>
          <w:iCs/>
          <w:noProof w:val="0"/>
          <w:color w:val="000000" w:themeColor="text1"/>
          <w:spacing w:val="5"/>
          <w:sz w:val="24"/>
          <w:szCs w:val="24"/>
        </w:rPr>
        <w:t>e</w:t>
      </w:r>
      <w:r w:rsidRPr="00B13018">
        <w:rPr>
          <w:rFonts w:ascii="Garamond" w:hAnsi="Garamond" w:cs="Arial"/>
          <w:bCs/>
          <w:iCs/>
          <w:noProof w:val="0"/>
          <w:color w:val="000000" w:themeColor="text1"/>
          <w:spacing w:val="5"/>
          <w:sz w:val="24"/>
          <w:szCs w:val="24"/>
        </w:rPr>
        <w:t>miyetine saygı gösterilerek muayene edilmelidir. İstanbul Protokolü</w:t>
      </w:r>
      <w:r w:rsidR="00B42C51" w:rsidRPr="00B13018">
        <w:rPr>
          <w:rFonts w:ascii="Garamond" w:hAnsi="Garamond" w:cs="Arial"/>
          <w:bCs/>
          <w:iCs/>
          <w:noProof w:val="0"/>
          <w:color w:val="000000" w:themeColor="text1"/>
          <w:spacing w:val="5"/>
          <w:sz w:val="24"/>
          <w:szCs w:val="24"/>
        </w:rPr>
        <w:t>’</w:t>
      </w:r>
      <w:r w:rsidRPr="00B13018">
        <w:rPr>
          <w:rFonts w:ascii="Garamond" w:hAnsi="Garamond" w:cs="Arial"/>
          <w:bCs/>
          <w:iCs/>
          <w:noProof w:val="0"/>
          <w:color w:val="000000" w:themeColor="text1"/>
          <w:spacing w:val="5"/>
          <w:sz w:val="24"/>
          <w:szCs w:val="24"/>
        </w:rPr>
        <w:t xml:space="preserve">ne uygun yapılmayan tıbbi muayeneler işkencenin ortaya çıkmasını engelleyebileceği gibi, mağdurun hekime güvenmeyerek işkence öyküsünü aktarmasının da önüne geçeceğinden işkencenin belgelenmesinin de </w:t>
      </w:r>
      <w:r w:rsidR="00B42C51" w:rsidRPr="00B13018">
        <w:rPr>
          <w:rFonts w:ascii="Garamond" w:hAnsi="Garamond" w:cs="Arial"/>
          <w:bCs/>
          <w:iCs/>
          <w:noProof w:val="0"/>
          <w:color w:val="000000" w:themeColor="text1"/>
          <w:spacing w:val="5"/>
          <w:sz w:val="24"/>
          <w:szCs w:val="24"/>
        </w:rPr>
        <w:t>imkân</w:t>
      </w:r>
      <w:r w:rsidRPr="00B13018">
        <w:rPr>
          <w:rFonts w:ascii="Garamond" w:hAnsi="Garamond" w:cs="Arial"/>
          <w:bCs/>
          <w:iCs/>
          <w:noProof w:val="0"/>
          <w:color w:val="000000" w:themeColor="text1"/>
          <w:spacing w:val="5"/>
          <w:sz w:val="24"/>
          <w:szCs w:val="24"/>
        </w:rPr>
        <w:t xml:space="preserve">sız kılacaktır. </w:t>
      </w:r>
    </w:p>
    <w:p w14:paraId="3860194C" w14:textId="219C3C33" w:rsidR="00D61700" w:rsidRPr="00B13018" w:rsidRDefault="00D61700" w:rsidP="009A15F5">
      <w:pPr>
        <w:spacing w:after="60" w:line="300" w:lineRule="atLeast"/>
        <w:ind w:firstLine="284"/>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Kaldı ki gözaltı birimine getirilmeden henüz polis aracı içinde işkence uygulandığı için ilk tıbbi muayenede </w:t>
      </w:r>
      <w:r w:rsidR="001A6EC5" w:rsidRPr="00B13018">
        <w:rPr>
          <w:rFonts w:ascii="Garamond" w:hAnsi="Garamond" w:cs="Arial"/>
          <w:bCs/>
          <w:iCs/>
          <w:noProof w:val="0"/>
          <w:color w:val="000000" w:themeColor="text1"/>
          <w:spacing w:val="5"/>
          <w:sz w:val="24"/>
          <w:szCs w:val="24"/>
        </w:rPr>
        <w:t>hâli</w:t>
      </w:r>
      <w:r w:rsidRPr="00B13018">
        <w:rPr>
          <w:rFonts w:ascii="Garamond" w:hAnsi="Garamond" w:cs="Arial"/>
          <w:bCs/>
          <w:iCs/>
          <w:noProof w:val="0"/>
          <w:color w:val="000000" w:themeColor="text1"/>
          <w:spacing w:val="5"/>
          <w:sz w:val="24"/>
          <w:szCs w:val="24"/>
        </w:rPr>
        <w:t>hazırda vücudunda var olan darp izlerini kaydetse dahi, bunların kamu görevliler</w:t>
      </w:r>
      <w:r w:rsidR="00B42C51" w:rsidRPr="00B13018">
        <w:rPr>
          <w:rFonts w:ascii="Garamond" w:hAnsi="Garamond" w:cs="Arial"/>
          <w:bCs/>
          <w:iCs/>
          <w:noProof w:val="0"/>
          <w:color w:val="000000" w:themeColor="text1"/>
          <w:spacing w:val="5"/>
          <w:sz w:val="24"/>
          <w:szCs w:val="24"/>
        </w:rPr>
        <w:t>i</w:t>
      </w:r>
      <w:r w:rsidRPr="00B13018">
        <w:rPr>
          <w:rFonts w:ascii="Garamond" w:hAnsi="Garamond" w:cs="Arial"/>
          <w:bCs/>
          <w:iCs/>
          <w:noProof w:val="0"/>
          <w:color w:val="000000" w:themeColor="text1"/>
          <w:spacing w:val="5"/>
          <w:sz w:val="24"/>
          <w:szCs w:val="24"/>
        </w:rPr>
        <w:t xml:space="preserve"> tarafından meydana getirildiğinin ispatı güç olacaktır. </w:t>
      </w:r>
    </w:p>
    <w:p w14:paraId="7B23D63B" w14:textId="2DF598FD" w:rsidR="00B42C51" w:rsidRPr="00B13018" w:rsidRDefault="00D61700" w:rsidP="00C92417">
      <w:pPr>
        <w:spacing w:after="60" w:line="300" w:lineRule="atLeast"/>
        <w:ind w:firstLine="284"/>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lastRenderedPageBreak/>
        <w:t>Gözaltında işkence ve kötü muamelenin yaygınlaşmasının bir diğer göstergesi de mülakat adı verilen, ifade alma dışında şüphelilerin sorgulanmasıdır. Özellikle OHAL döneminde uygu</w:t>
      </w:r>
      <w:r w:rsidR="00B42C51" w:rsidRPr="00B13018">
        <w:rPr>
          <w:rFonts w:ascii="Garamond" w:hAnsi="Garamond" w:cs="Arial"/>
          <w:bCs/>
          <w:iCs/>
          <w:noProof w:val="0"/>
          <w:color w:val="000000" w:themeColor="text1"/>
          <w:spacing w:val="5"/>
          <w:sz w:val="24"/>
          <w:szCs w:val="24"/>
        </w:rPr>
        <w:t>lanmaya başlayan mülakat işlemi,</w:t>
      </w:r>
      <w:r w:rsidRPr="00B13018">
        <w:rPr>
          <w:rFonts w:ascii="Garamond" w:hAnsi="Garamond" w:cs="Arial"/>
          <w:bCs/>
          <w:iCs/>
          <w:noProof w:val="0"/>
          <w:color w:val="000000" w:themeColor="text1"/>
          <w:spacing w:val="5"/>
          <w:sz w:val="24"/>
          <w:szCs w:val="24"/>
        </w:rPr>
        <w:t xml:space="preserve"> kişilerin ifadesi alınmadan önce kayıt dışı sorguya işkence uygulamalarının önün açmakta ve kişilerin sa</w:t>
      </w:r>
      <w:r w:rsidR="00B42C51" w:rsidRPr="00B13018">
        <w:rPr>
          <w:rFonts w:ascii="Garamond" w:hAnsi="Garamond" w:cs="Arial"/>
          <w:bCs/>
          <w:iCs/>
          <w:noProof w:val="0"/>
          <w:color w:val="000000" w:themeColor="text1"/>
          <w:spacing w:val="5"/>
          <w:sz w:val="24"/>
          <w:szCs w:val="24"/>
        </w:rPr>
        <w:t>vunma hakkını ihlal etmektedir.</w:t>
      </w:r>
    </w:p>
    <w:p w14:paraId="69FF6AA5" w14:textId="77777777" w:rsidR="00D61700" w:rsidRPr="00B13018" w:rsidRDefault="00D61700" w:rsidP="009A15F5">
      <w:pPr>
        <w:spacing w:after="60" w:line="300" w:lineRule="atLeast"/>
        <w:ind w:firstLine="284"/>
        <w:jc w:val="both"/>
        <w:rPr>
          <w:rFonts w:ascii="Garamond" w:hAnsi="Garamond" w:cs="Arial"/>
          <w:bCs/>
          <w:iCs/>
          <w:noProof w:val="0"/>
          <w:color w:val="000000" w:themeColor="text1"/>
          <w:spacing w:val="5"/>
          <w:sz w:val="24"/>
          <w:szCs w:val="24"/>
        </w:rPr>
      </w:pPr>
      <w:r w:rsidRPr="00B13018">
        <w:rPr>
          <w:rFonts w:ascii="Garamond" w:hAnsi="Garamond" w:cs="Arial"/>
          <w:b/>
          <w:bCs/>
          <w:iCs/>
          <w:noProof w:val="0"/>
          <w:color w:val="000000" w:themeColor="text1"/>
          <w:spacing w:val="5"/>
          <w:sz w:val="24"/>
          <w:szCs w:val="24"/>
        </w:rPr>
        <w:t>Öneriler</w:t>
      </w:r>
      <w:r w:rsidRPr="00B13018">
        <w:rPr>
          <w:rFonts w:ascii="Garamond" w:hAnsi="Garamond" w:cs="Arial"/>
          <w:bCs/>
          <w:iCs/>
          <w:noProof w:val="0"/>
          <w:color w:val="000000" w:themeColor="text1"/>
          <w:spacing w:val="5"/>
          <w:sz w:val="24"/>
          <w:szCs w:val="24"/>
        </w:rPr>
        <w:t>;</w:t>
      </w:r>
    </w:p>
    <w:p w14:paraId="06AB2359" w14:textId="30F7F4FD" w:rsidR="00D61700" w:rsidRPr="00B13018" w:rsidRDefault="00D61700" w:rsidP="00D61700">
      <w:pPr>
        <w:pStyle w:val="ListeParagraf"/>
        <w:numPr>
          <w:ilvl w:val="0"/>
          <w:numId w:val="21"/>
        </w:numPr>
        <w:spacing w:after="60" w:line="300" w:lineRule="atLeast"/>
        <w:contextualSpacing w:val="0"/>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12 güne kadar gözaltı s</w:t>
      </w:r>
      <w:r w:rsidR="00107953" w:rsidRPr="00B13018">
        <w:rPr>
          <w:rStyle w:val="KitapBal"/>
          <w:rFonts w:ascii="Garamond" w:hAnsi="Garamond" w:cs="Arial"/>
          <w:b w:val="0"/>
          <w:i w:val="0"/>
          <w:noProof w:val="0"/>
          <w:color w:val="000000" w:themeColor="text1"/>
          <w:sz w:val="24"/>
          <w:szCs w:val="24"/>
        </w:rPr>
        <w:t>üresi öngören yasak değişikliği</w:t>
      </w:r>
      <w:r w:rsidRPr="00B13018">
        <w:rPr>
          <w:rStyle w:val="KitapBal"/>
          <w:rFonts w:ascii="Garamond" w:hAnsi="Garamond" w:cs="Arial"/>
          <w:b w:val="0"/>
          <w:i w:val="0"/>
          <w:noProof w:val="0"/>
          <w:color w:val="000000" w:themeColor="text1"/>
          <w:sz w:val="24"/>
          <w:szCs w:val="24"/>
        </w:rPr>
        <w:t xml:space="preserve"> kaldırılmalıdır. </w:t>
      </w:r>
    </w:p>
    <w:p w14:paraId="6E77B3EB" w14:textId="24C2FBCF" w:rsidR="00D61700" w:rsidRPr="00B13018" w:rsidRDefault="00D61700" w:rsidP="00D61700">
      <w:pPr>
        <w:pStyle w:val="ListeParagraf"/>
        <w:numPr>
          <w:ilvl w:val="0"/>
          <w:numId w:val="21"/>
        </w:numPr>
        <w:spacing w:after="60" w:line="300" w:lineRule="atLeast"/>
        <w:contextualSpacing w:val="0"/>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Tüm gözaltı yerlerinde kamera kayıtlarının otomatik sistemler alınması, kayıt sürelerinin uzatılması, kamera kayıtlarından sorumlu olan kolluk görevlilerinin dene</w:t>
      </w:r>
      <w:r w:rsidR="00107953" w:rsidRPr="00B13018">
        <w:rPr>
          <w:rStyle w:val="KitapBal"/>
          <w:rFonts w:ascii="Garamond" w:hAnsi="Garamond" w:cs="Arial"/>
          <w:b w:val="0"/>
          <w:i w:val="0"/>
          <w:noProof w:val="0"/>
          <w:color w:val="000000" w:themeColor="text1"/>
          <w:sz w:val="24"/>
          <w:szCs w:val="24"/>
        </w:rPr>
        <w:t>timini sağlayacak mekanizmaların oluşturulması gerekmektedir</w:t>
      </w:r>
      <w:r w:rsidRPr="00B13018">
        <w:rPr>
          <w:rStyle w:val="KitapBal"/>
          <w:rFonts w:ascii="Garamond" w:hAnsi="Garamond" w:cs="Arial"/>
          <w:b w:val="0"/>
          <w:i w:val="0"/>
          <w:noProof w:val="0"/>
          <w:color w:val="000000" w:themeColor="text1"/>
          <w:sz w:val="24"/>
          <w:szCs w:val="24"/>
        </w:rPr>
        <w:t xml:space="preserve">. </w:t>
      </w:r>
    </w:p>
    <w:p w14:paraId="013E2D1F" w14:textId="77777777" w:rsidR="00D61700" w:rsidRPr="00B13018" w:rsidRDefault="00D61700" w:rsidP="00D61700">
      <w:pPr>
        <w:pStyle w:val="ListeParagraf"/>
        <w:numPr>
          <w:ilvl w:val="0"/>
          <w:numId w:val="21"/>
        </w:numPr>
        <w:spacing w:after="60" w:line="300" w:lineRule="atLeast"/>
        <w:contextualSpacing w:val="0"/>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Hekimlerin nezarethanelere gelerek tıbbi muayene yapmasının önüne geçilmesi için hekimlere ve kolluk görevlilerine denetimlerin yapılması ile bunların idari ile cezai soruşturmalarının sağlanmalıdır.</w:t>
      </w:r>
    </w:p>
    <w:p w14:paraId="49559D5B" w14:textId="0E9EB3ED" w:rsidR="00D61700" w:rsidRPr="00B13018" w:rsidRDefault="00D61700" w:rsidP="00D61700">
      <w:pPr>
        <w:pStyle w:val="ListeParagraf"/>
        <w:numPr>
          <w:ilvl w:val="0"/>
          <w:numId w:val="21"/>
        </w:numPr>
        <w:spacing w:after="60" w:line="300" w:lineRule="atLeast"/>
        <w:contextualSpacing w:val="0"/>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Mülakat adı verilen ifade alma işlemi dışında yapılan s</w:t>
      </w:r>
      <w:r w:rsidR="00107953" w:rsidRPr="00B13018">
        <w:rPr>
          <w:rStyle w:val="KitapBal"/>
          <w:rFonts w:ascii="Garamond" w:hAnsi="Garamond" w:cs="Arial"/>
          <w:b w:val="0"/>
          <w:i w:val="0"/>
          <w:noProof w:val="0"/>
          <w:color w:val="000000" w:themeColor="text1"/>
          <w:sz w:val="24"/>
          <w:szCs w:val="24"/>
        </w:rPr>
        <w:t>orgu yöntemlerinin engellenmesi gerekmektedir.</w:t>
      </w:r>
    </w:p>
    <w:p w14:paraId="74829482" w14:textId="77777777" w:rsidR="00D61700" w:rsidRPr="00B13018" w:rsidRDefault="00D61700" w:rsidP="00D61700">
      <w:pPr>
        <w:pStyle w:val="ListeParagraf"/>
        <w:numPr>
          <w:ilvl w:val="0"/>
          <w:numId w:val="21"/>
        </w:numPr>
        <w:spacing w:after="60" w:line="300" w:lineRule="atLeast"/>
        <w:contextualSpacing w:val="0"/>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Kolluk görevlilerine İstanbul Protokolü eğitimi verilmelidir.</w:t>
      </w:r>
    </w:p>
    <w:p w14:paraId="301135AB" w14:textId="77777777" w:rsidR="00EE67B4" w:rsidRPr="00B13018" w:rsidRDefault="00EE67B4" w:rsidP="00EE67B4">
      <w:pPr>
        <w:pStyle w:val="ListeParagraf"/>
        <w:spacing w:after="60" w:line="300" w:lineRule="atLeast"/>
        <w:ind w:left="420"/>
        <w:contextualSpacing w:val="0"/>
        <w:jc w:val="both"/>
        <w:rPr>
          <w:rStyle w:val="KitapBal"/>
          <w:rFonts w:ascii="Garamond" w:hAnsi="Garamond" w:cs="Arial"/>
          <w:b w:val="0"/>
          <w:i w:val="0"/>
          <w:noProof w:val="0"/>
          <w:color w:val="000000" w:themeColor="text1"/>
          <w:sz w:val="24"/>
          <w:szCs w:val="24"/>
        </w:rPr>
      </w:pPr>
    </w:p>
    <w:p w14:paraId="50882C79" w14:textId="6DB45403" w:rsidR="00D61700" w:rsidRPr="00B13018" w:rsidRDefault="00EE67B4" w:rsidP="00EE67B4">
      <w:pPr>
        <w:pStyle w:val="Balk3"/>
        <w:rPr>
          <w:rStyle w:val="KitapBal"/>
          <w:rFonts w:ascii="Garamond" w:hAnsi="Garamond" w:cs="Arial"/>
          <w:i w:val="0"/>
          <w:noProof w:val="0"/>
          <w:color w:val="000000" w:themeColor="text1"/>
        </w:rPr>
      </w:pPr>
      <w:bookmarkStart w:id="21" w:name="_Toc33196351"/>
      <w:r w:rsidRPr="00B13018">
        <w:rPr>
          <w:rStyle w:val="KitapBal"/>
          <w:rFonts w:ascii="Garamond" w:hAnsi="Garamond" w:cs="Arial"/>
          <w:i w:val="0"/>
          <w:noProof w:val="0"/>
          <w:color w:val="000000" w:themeColor="text1"/>
        </w:rPr>
        <w:t xml:space="preserve">B. </w:t>
      </w:r>
      <w:r w:rsidR="001A250D" w:rsidRPr="00B13018">
        <w:rPr>
          <w:rStyle w:val="KitapBal"/>
          <w:rFonts w:ascii="Garamond" w:hAnsi="Garamond" w:cs="Arial"/>
          <w:i w:val="0"/>
          <w:noProof w:val="0"/>
          <w:color w:val="000000" w:themeColor="text1"/>
        </w:rPr>
        <w:t>3</w:t>
      </w:r>
      <w:r w:rsidRPr="00B13018">
        <w:rPr>
          <w:rStyle w:val="KitapBal"/>
          <w:rFonts w:ascii="Garamond" w:hAnsi="Garamond" w:cs="Arial"/>
          <w:i w:val="0"/>
          <w:noProof w:val="0"/>
          <w:color w:val="000000" w:themeColor="text1"/>
        </w:rPr>
        <w:t xml:space="preserve">. </w:t>
      </w:r>
      <w:r w:rsidR="00D61700" w:rsidRPr="00B13018">
        <w:rPr>
          <w:rStyle w:val="KitapBal"/>
          <w:rFonts w:ascii="Garamond" w:hAnsi="Garamond" w:cs="Arial"/>
          <w:i w:val="0"/>
          <w:noProof w:val="0"/>
          <w:color w:val="000000" w:themeColor="text1"/>
        </w:rPr>
        <w:t>Toplumsal Olaylara Müdahalede Güç Kullanımı</w:t>
      </w:r>
      <w:bookmarkEnd w:id="21"/>
    </w:p>
    <w:p w14:paraId="131EF181" w14:textId="77777777" w:rsidR="00D61700" w:rsidRPr="00B13018" w:rsidRDefault="009A15F5" w:rsidP="00D61700">
      <w:pPr>
        <w:spacing w:after="60" w:line="300" w:lineRule="atLeast"/>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ab/>
      </w:r>
      <w:r w:rsidR="00D61700" w:rsidRPr="00B13018">
        <w:rPr>
          <w:rStyle w:val="KitapBal"/>
          <w:rFonts w:ascii="Garamond" w:hAnsi="Garamond" w:cs="Arial"/>
          <w:b w:val="0"/>
          <w:i w:val="0"/>
          <w:noProof w:val="0"/>
          <w:color w:val="000000" w:themeColor="text1"/>
          <w:sz w:val="24"/>
          <w:szCs w:val="24"/>
        </w:rPr>
        <w:t>Ülke genelindeki barışçıl toplantı ve gösteriler sırasında güvenlik güçleri tarafından toplantı ve gösteride bulunma hakkını kullanan kişilere yönelik “aşırı ve orantısız güç” kullanımının işkenceye ya da diğer kötü muamele düzeyine ulaştığına çok sayıda kanıt bulunmaktadır. Özel olarak Ankara’daki Yüksel Caddesinde bulunan İnsan Hakları Heykelinin önünde her gün en az iki kere yapılan barışçıl gösterilere yapılan polis müdahaleleri ülke genelinde bu tür “aşırı ve orantısız güç” kullanımının örneklerinden sadece bir tanesidir.</w:t>
      </w:r>
    </w:p>
    <w:p w14:paraId="2523A9A6" w14:textId="3DA70210" w:rsidR="00D61700" w:rsidRPr="00B13018" w:rsidRDefault="00D61700" w:rsidP="009A15F5">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Valilere toplantı ve gösteri yürüyüşlerini sınırlama, erken dağıtma gibi yeni yetkiler tanınarak Anayasa’nın toplantı ve gösteri hakkını düzenleyen 34. Maddesinin ihlalini doğuracak işlem ve uygulamalara zemin hazırlanmıştır. Mevcut siyasi iktidarın rahatsız olduğu tüm kesimlerin toplanma özgürlüğü ileri derecede kısıtlanmıştır. Örne</w:t>
      </w:r>
      <w:r w:rsidR="008B4E0D" w:rsidRPr="00B13018">
        <w:rPr>
          <w:rStyle w:val="KitapBal"/>
          <w:rFonts w:ascii="Garamond" w:hAnsi="Garamond" w:cs="Arial"/>
          <w:b w:val="0"/>
          <w:i w:val="0"/>
          <w:noProof w:val="0"/>
          <w:color w:val="000000" w:themeColor="text1"/>
          <w:sz w:val="24"/>
          <w:szCs w:val="24"/>
        </w:rPr>
        <w:t>ğin</w:t>
      </w:r>
      <w:r w:rsidRPr="00B13018">
        <w:rPr>
          <w:rStyle w:val="KitapBal"/>
          <w:rFonts w:ascii="Garamond" w:hAnsi="Garamond" w:cs="Arial"/>
          <w:b w:val="0"/>
          <w:i w:val="0"/>
          <w:noProof w:val="0"/>
          <w:color w:val="000000" w:themeColor="text1"/>
          <w:sz w:val="24"/>
          <w:szCs w:val="24"/>
        </w:rPr>
        <w:t>, Ankara Valiliği şehirdeki her türlü toplantı ve gösteri yürüyüşünü Olağanüstü Hal döneminde süresiz olarak yasaklamıştır. Ayrıca LGBTI+ hakları ile ilgili etkinlikler de  “toplums</w:t>
      </w:r>
      <w:r w:rsidR="008B4E0D" w:rsidRPr="00B13018">
        <w:rPr>
          <w:rStyle w:val="KitapBal"/>
          <w:rFonts w:ascii="Garamond" w:hAnsi="Garamond" w:cs="Arial"/>
          <w:b w:val="0"/>
          <w:i w:val="0"/>
          <w:noProof w:val="0"/>
          <w:color w:val="000000" w:themeColor="text1"/>
          <w:sz w:val="24"/>
          <w:szCs w:val="24"/>
        </w:rPr>
        <w:t>al hassasiyet ve duyarlılıklar”</w:t>
      </w:r>
      <w:r w:rsidRPr="00B13018">
        <w:rPr>
          <w:rStyle w:val="KitapBal"/>
          <w:rFonts w:ascii="Garamond" w:hAnsi="Garamond" w:cs="Arial"/>
          <w:b w:val="0"/>
          <w:i w:val="0"/>
          <w:noProof w:val="0"/>
          <w:color w:val="000000" w:themeColor="text1"/>
          <w:sz w:val="24"/>
          <w:szCs w:val="24"/>
        </w:rPr>
        <w:t xml:space="preserve"> “kamu güvenliği”, “genel sağlık ve ahlakın korunması” ve “başkalarının hak ve özgürlüklerinin korunması” gerekçeleriyle Ankara Valiliği tarafından süresiz olarak yasaklanmıştır. Bu karardan hemen sonra İstanbul, Bursa ve diğer şehirlerde benzer y</w:t>
      </w:r>
      <w:r w:rsidR="001F390E" w:rsidRPr="00B13018">
        <w:rPr>
          <w:rStyle w:val="KitapBal"/>
          <w:rFonts w:ascii="Garamond" w:hAnsi="Garamond" w:cs="Arial"/>
          <w:b w:val="0"/>
          <w:i w:val="0"/>
          <w:noProof w:val="0"/>
          <w:color w:val="000000" w:themeColor="text1"/>
          <w:sz w:val="24"/>
          <w:szCs w:val="24"/>
        </w:rPr>
        <w:t>asaklar uygulamaya konulmuştur.</w:t>
      </w:r>
    </w:p>
    <w:p w14:paraId="699BBA69" w14:textId="77777777" w:rsidR="001F390E" w:rsidRPr="00B13018" w:rsidRDefault="001F390E" w:rsidP="009A15F5">
      <w:pPr>
        <w:spacing w:after="60" w:line="300" w:lineRule="atLeast"/>
        <w:ind w:firstLine="207"/>
        <w:jc w:val="both"/>
        <w:rPr>
          <w:rStyle w:val="KitapBal"/>
          <w:rFonts w:ascii="Garamond" w:hAnsi="Garamond" w:cs="Arial"/>
          <w:b w:val="0"/>
          <w:i w:val="0"/>
          <w:noProof w:val="0"/>
          <w:color w:val="000000" w:themeColor="text1"/>
          <w:sz w:val="24"/>
          <w:szCs w:val="24"/>
        </w:rPr>
      </w:pPr>
    </w:p>
    <w:p w14:paraId="642FF93A" w14:textId="5D05FCD2" w:rsidR="00D61700" w:rsidRPr="00B13018" w:rsidRDefault="00EE67B4" w:rsidP="001A250D">
      <w:pPr>
        <w:pStyle w:val="Balk4"/>
        <w:rPr>
          <w:rStyle w:val="KitapBal"/>
          <w:rFonts w:ascii="Garamond" w:hAnsi="Garamond" w:cs="Arial"/>
          <w:noProof w:val="0"/>
          <w:color w:val="000000" w:themeColor="text1"/>
          <w:sz w:val="24"/>
          <w:szCs w:val="24"/>
        </w:rPr>
      </w:pPr>
      <w:r w:rsidRPr="00B13018">
        <w:rPr>
          <w:rStyle w:val="KitapBal"/>
          <w:rFonts w:ascii="Garamond" w:hAnsi="Garamond" w:cs="Arial"/>
          <w:noProof w:val="0"/>
          <w:color w:val="000000" w:themeColor="text1"/>
          <w:sz w:val="24"/>
          <w:szCs w:val="24"/>
        </w:rPr>
        <w:t xml:space="preserve">B. </w:t>
      </w:r>
      <w:r w:rsidR="001A250D" w:rsidRPr="00B13018">
        <w:rPr>
          <w:rStyle w:val="KitapBal"/>
          <w:rFonts w:ascii="Garamond" w:hAnsi="Garamond" w:cs="Arial"/>
          <w:noProof w:val="0"/>
          <w:color w:val="000000" w:themeColor="text1"/>
          <w:sz w:val="24"/>
          <w:szCs w:val="24"/>
        </w:rPr>
        <w:t>3</w:t>
      </w:r>
      <w:r w:rsidRPr="00B13018">
        <w:rPr>
          <w:rStyle w:val="KitapBal"/>
          <w:rFonts w:ascii="Garamond" w:hAnsi="Garamond" w:cs="Arial"/>
          <w:noProof w:val="0"/>
          <w:color w:val="000000" w:themeColor="text1"/>
          <w:sz w:val="24"/>
          <w:szCs w:val="24"/>
        </w:rPr>
        <w:t xml:space="preserve">. </w:t>
      </w:r>
      <w:r w:rsidR="001A250D" w:rsidRPr="00B13018">
        <w:rPr>
          <w:rStyle w:val="KitapBal"/>
          <w:rFonts w:ascii="Garamond" w:hAnsi="Garamond" w:cs="Arial"/>
          <w:noProof w:val="0"/>
          <w:color w:val="000000" w:themeColor="text1"/>
          <w:sz w:val="24"/>
          <w:szCs w:val="24"/>
        </w:rPr>
        <w:t>1.</w:t>
      </w:r>
      <w:r w:rsidR="001A250D" w:rsidRPr="00B13018">
        <w:rPr>
          <w:rStyle w:val="KitapBal"/>
          <w:rFonts w:ascii="Garamond" w:hAnsi="Garamond" w:cs="Arial"/>
          <w:i/>
          <w:noProof w:val="0"/>
          <w:color w:val="000000" w:themeColor="text1"/>
          <w:sz w:val="24"/>
          <w:szCs w:val="24"/>
        </w:rPr>
        <w:t xml:space="preserve"> </w:t>
      </w:r>
      <w:r w:rsidR="00D61700" w:rsidRPr="00B13018">
        <w:rPr>
          <w:rStyle w:val="KitapBal"/>
          <w:rFonts w:ascii="Garamond" w:hAnsi="Garamond" w:cs="Arial"/>
          <w:noProof w:val="0"/>
          <w:color w:val="000000" w:themeColor="text1"/>
          <w:sz w:val="24"/>
          <w:szCs w:val="24"/>
        </w:rPr>
        <w:t>Göster</w:t>
      </w:r>
      <w:r w:rsidR="001A250D" w:rsidRPr="00B13018">
        <w:rPr>
          <w:rStyle w:val="KitapBal"/>
          <w:rFonts w:ascii="Garamond" w:hAnsi="Garamond" w:cs="Arial"/>
          <w:noProof w:val="0"/>
          <w:color w:val="000000" w:themeColor="text1"/>
          <w:sz w:val="24"/>
          <w:szCs w:val="24"/>
        </w:rPr>
        <w:t>i</w:t>
      </w:r>
      <w:r w:rsidR="00D61700" w:rsidRPr="00B13018">
        <w:rPr>
          <w:rStyle w:val="KitapBal"/>
          <w:rFonts w:ascii="Garamond" w:hAnsi="Garamond" w:cs="Arial"/>
          <w:noProof w:val="0"/>
          <w:color w:val="000000" w:themeColor="text1"/>
          <w:sz w:val="24"/>
          <w:szCs w:val="24"/>
        </w:rPr>
        <w:t xml:space="preserve">lere Müdahalede biber gazı kullanımı, tazyikli su sıkılması, </w:t>
      </w:r>
      <w:r w:rsidR="00AA01EE" w:rsidRPr="00B13018">
        <w:rPr>
          <w:rStyle w:val="KitapBal"/>
          <w:rFonts w:ascii="Garamond" w:hAnsi="Garamond" w:cs="Arial"/>
          <w:noProof w:val="0"/>
          <w:color w:val="000000" w:themeColor="text1"/>
          <w:sz w:val="24"/>
          <w:szCs w:val="24"/>
        </w:rPr>
        <w:t>savunma tüfeği kullanılması</w:t>
      </w:r>
      <w:r w:rsidR="00D61700" w:rsidRPr="00B13018">
        <w:rPr>
          <w:rStyle w:val="KitapBal"/>
          <w:rFonts w:ascii="Garamond" w:hAnsi="Garamond" w:cs="Arial"/>
          <w:noProof w:val="0"/>
          <w:color w:val="000000" w:themeColor="text1"/>
          <w:sz w:val="24"/>
          <w:szCs w:val="24"/>
        </w:rPr>
        <w:t>, demir cop kullanılması gibi uygulamalar</w:t>
      </w:r>
    </w:p>
    <w:p w14:paraId="1F79218E" w14:textId="274033B7" w:rsidR="00D61700" w:rsidRPr="00B13018" w:rsidRDefault="00D61700" w:rsidP="009A15F5">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Toplantı ve gösteri yürüyüşlerinde ateşli silah olarak da kullanılan ölüme ve yaşamsal yaralanmalara yol açan biber gazı gibi kimyas</w:t>
      </w:r>
      <w:r w:rsidR="008B4E0D" w:rsidRPr="00B13018">
        <w:rPr>
          <w:rStyle w:val="KitapBal"/>
          <w:rFonts w:ascii="Garamond" w:hAnsi="Garamond" w:cs="Arial"/>
          <w:b w:val="0"/>
          <w:i w:val="0"/>
          <w:noProof w:val="0"/>
          <w:color w:val="000000" w:themeColor="text1"/>
          <w:sz w:val="24"/>
          <w:szCs w:val="24"/>
        </w:rPr>
        <w:t>al ajanların ve plastik mermilerin</w:t>
      </w:r>
      <w:r w:rsidRPr="00B13018">
        <w:rPr>
          <w:rStyle w:val="KitapBal"/>
          <w:rFonts w:ascii="Garamond" w:hAnsi="Garamond" w:cs="Arial"/>
          <w:b w:val="0"/>
          <w:i w:val="0"/>
          <w:noProof w:val="0"/>
          <w:color w:val="000000" w:themeColor="text1"/>
          <w:sz w:val="24"/>
          <w:szCs w:val="24"/>
        </w:rPr>
        <w:t xml:space="preserve"> kullanımı yoğunlaşmıştır. </w:t>
      </w:r>
    </w:p>
    <w:p w14:paraId="05090541" w14:textId="77777777" w:rsidR="00D61700" w:rsidRPr="00B13018" w:rsidRDefault="00D61700" w:rsidP="009A15F5">
      <w:pPr>
        <w:spacing w:after="60" w:line="300" w:lineRule="atLeast"/>
        <w:ind w:firstLine="207"/>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Anayasa’nın 56. maddesi uyarınca; Devlet, herkesin hayatını, beden ve ruh sağlığı içinde sürdürmesini sağlamakla yükümlüdür. </w:t>
      </w:r>
    </w:p>
    <w:p w14:paraId="461B38B9" w14:textId="3339C1FC" w:rsidR="00D61700" w:rsidRPr="00B13018" w:rsidRDefault="00D61700" w:rsidP="009A15F5">
      <w:pPr>
        <w:spacing w:after="60" w:line="300" w:lineRule="atLeast"/>
        <w:ind w:firstLine="207"/>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lastRenderedPageBreak/>
        <w:t xml:space="preserve">Avrupa Sosyal Şartının II. Bölümünün 11. </w:t>
      </w:r>
      <w:r w:rsidR="008B4E0D" w:rsidRPr="00B13018">
        <w:rPr>
          <w:rFonts w:ascii="Garamond" w:hAnsi="Garamond" w:cs="Arial"/>
          <w:bCs/>
          <w:iCs/>
          <w:noProof w:val="0"/>
          <w:color w:val="000000" w:themeColor="text1"/>
          <w:spacing w:val="5"/>
          <w:sz w:val="24"/>
          <w:szCs w:val="24"/>
        </w:rPr>
        <w:t>M</w:t>
      </w:r>
      <w:r w:rsidRPr="00B13018">
        <w:rPr>
          <w:rFonts w:ascii="Garamond" w:hAnsi="Garamond" w:cs="Arial"/>
          <w:bCs/>
          <w:iCs/>
          <w:noProof w:val="0"/>
          <w:color w:val="000000" w:themeColor="text1"/>
          <w:spacing w:val="5"/>
          <w:sz w:val="24"/>
          <w:szCs w:val="24"/>
        </w:rPr>
        <w:t xml:space="preserve">addesine göre de taraf devletler; “sağlığın korunması hakkının etkin biçimde kullanılmasını sağlamak üzere gerekli önlemleri almayı ve sağlığın bozulmasına yol açan nedenleri olabildiğince ortadan kaldırmayı” taahhüt etmiş bulunmaktadır. </w:t>
      </w:r>
    </w:p>
    <w:p w14:paraId="1D5BEE32" w14:textId="7F18A685" w:rsidR="00D61700" w:rsidRPr="00B13018" w:rsidRDefault="00D61700" w:rsidP="009A15F5">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Fonts w:ascii="Garamond" w:hAnsi="Garamond" w:cs="Arial"/>
          <w:bCs/>
          <w:iCs/>
          <w:noProof w:val="0"/>
          <w:color w:val="000000" w:themeColor="text1"/>
          <w:spacing w:val="5"/>
          <w:sz w:val="24"/>
          <w:szCs w:val="24"/>
        </w:rPr>
        <w:t xml:space="preserve">1966 yılında 90 ülke biber gazının yasaklanması için Birleşmiş </w:t>
      </w:r>
      <w:proofErr w:type="spellStart"/>
      <w:r w:rsidRPr="00B13018">
        <w:rPr>
          <w:rFonts w:ascii="Garamond" w:hAnsi="Garamond" w:cs="Arial"/>
          <w:bCs/>
          <w:iCs/>
          <w:noProof w:val="0"/>
          <w:color w:val="000000" w:themeColor="text1"/>
          <w:spacing w:val="5"/>
          <w:sz w:val="24"/>
          <w:szCs w:val="24"/>
        </w:rPr>
        <w:t>Milletler’de</w:t>
      </w:r>
      <w:proofErr w:type="spellEnd"/>
      <w:r w:rsidRPr="00B13018">
        <w:rPr>
          <w:rFonts w:ascii="Garamond" w:hAnsi="Garamond" w:cs="Arial"/>
          <w:bCs/>
          <w:iCs/>
          <w:noProof w:val="0"/>
          <w:color w:val="000000" w:themeColor="text1"/>
          <w:spacing w:val="5"/>
          <w:sz w:val="24"/>
          <w:szCs w:val="24"/>
        </w:rPr>
        <w:t xml:space="preserve"> imza vermiştir. 19</w:t>
      </w:r>
      <w:r w:rsidR="008B4E0D" w:rsidRPr="00B13018">
        <w:rPr>
          <w:rFonts w:ascii="Garamond" w:hAnsi="Garamond" w:cs="Arial"/>
          <w:bCs/>
          <w:iCs/>
          <w:noProof w:val="0"/>
          <w:color w:val="000000" w:themeColor="text1"/>
          <w:spacing w:val="5"/>
          <w:sz w:val="24"/>
          <w:szCs w:val="24"/>
        </w:rPr>
        <w:t xml:space="preserve">97’de Türkiye’nin imza koyduğu “Kimyasal Silahlar </w:t>
      </w:r>
      <w:proofErr w:type="spellStart"/>
      <w:r w:rsidR="008B4E0D" w:rsidRPr="00B13018">
        <w:rPr>
          <w:rFonts w:ascii="Garamond" w:hAnsi="Garamond" w:cs="Arial"/>
          <w:bCs/>
          <w:iCs/>
          <w:noProof w:val="0"/>
          <w:color w:val="000000" w:themeColor="text1"/>
          <w:spacing w:val="5"/>
          <w:sz w:val="24"/>
          <w:szCs w:val="24"/>
        </w:rPr>
        <w:t>Konvansiyonu”</w:t>
      </w:r>
      <w:r w:rsidRPr="00B13018">
        <w:rPr>
          <w:rFonts w:ascii="Garamond" w:hAnsi="Garamond" w:cs="Arial"/>
          <w:bCs/>
          <w:iCs/>
          <w:noProof w:val="0"/>
          <w:color w:val="000000" w:themeColor="text1"/>
          <w:spacing w:val="5"/>
          <w:sz w:val="24"/>
          <w:szCs w:val="24"/>
        </w:rPr>
        <w:t>na</w:t>
      </w:r>
      <w:proofErr w:type="spellEnd"/>
      <w:r w:rsidRPr="00B13018">
        <w:rPr>
          <w:rFonts w:ascii="Garamond" w:hAnsi="Garamond" w:cs="Arial"/>
          <w:bCs/>
          <w:iCs/>
          <w:noProof w:val="0"/>
          <w:color w:val="000000" w:themeColor="text1"/>
          <w:spacing w:val="5"/>
          <w:sz w:val="24"/>
          <w:szCs w:val="24"/>
        </w:rPr>
        <w:t xml:space="preserve"> göre; </w:t>
      </w:r>
      <w:r w:rsidR="008B4E0D" w:rsidRPr="00B13018">
        <w:rPr>
          <w:rFonts w:ascii="Garamond" w:hAnsi="Garamond" w:cs="Arial"/>
          <w:bCs/>
          <w:iCs/>
          <w:noProof w:val="0"/>
          <w:color w:val="000000" w:themeColor="text1"/>
          <w:spacing w:val="5"/>
          <w:sz w:val="24"/>
          <w:szCs w:val="24"/>
        </w:rPr>
        <w:t>b</w:t>
      </w:r>
      <w:r w:rsidRPr="00B13018">
        <w:rPr>
          <w:rFonts w:ascii="Garamond" w:hAnsi="Garamond" w:cs="Arial"/>
          <w:bCs/>
          <w:iCs/>
          <w:noProof w:val="0"/>
          <w:color w:val="000000" w:themeColor="text1"/>
          <w:spacing w:val="5"/>
          <w:sz w:val="24"/>
          <w:szCs w:val="24"/>
        </w:rPr>
        <w:t xml:space="preserve">u tür ajanların, kapalı yerlerde kullanılması </w:t>
      </w:r>
      <w:r w:rsidR="001A6EC5" w:rsidRPr="00B13018">
        <w:rPr>
          <w:rFonts w:ascii="Garamond" w:hAnsi="Garamond" w:cs="Arial"/>
          <w:bCs/>
          <w:iCs/>
          <w:noProof w:val="0"/>
          <w:color w:val="000000" w:themeColor="text1"/>
          <w:spacing w:val="5"/>
          <w:sz w:val="24"/>
          <w:szCs w:val="24"/>
        </w:rPr>
        <w:t>hâli</w:t>
      </w:r>
      <w:r w:rsidRPr="00B13018">
        <w:rPr>
          <w:rFonts w:ascii="Garamond" w:hAnsi="Garamond" w:cs="Arial"/>
          <w:bCs/>
          <w:iCs/>
          <w:noProof w:val="0"/>
          <w:color w:val="000000" w:themeColor="text1"/>
          <w:spacing w:val="5"/>
          <w:sz w:val="24"/>
          <w:szCs w:val="24"/>
        </w:rPr>
        <w:t xml:space="preserve">nde veya yakın mesafeden kullanılması </w:t>
      </w:r>
      <w:r w:rsidR="001A6EC5" w:rsidRPr="00B13018">
        <w:rPr>
          <w:rFonts w:ascii="Garamond" w:hAnsi="Garamond" w:cs="Arial"/>
          <w:bCs/>
          <w:iCs/>
          <w:noProof w:val="0"/>
          <w:color w:val="000000" w:themeColor="text1"/>
          <w:spacing w:val="5"/>
          <w:sz w:val="24"/>
          <w:szCs w:val="24"/>
        </w:rPr>
        <w:t>hâli</w:t>
      </w:r>
      <w:r w:rsidRPr="00B13018">
        <w:rPr>
          <w:rFonts w:ascii="Garamond" w:hAnsi="Garamond" w:cs="Arial"/>
          <w:bCs/>
          <w:iCs/>
          <w:noProof w:val="0"/>
          <w:color w:val="000000" w:themeColor="text1"/>
          <w:spacing w:val="5"/>
          <w:sz w:val="24"/>
          <w:szCs w:val="24"/>
        </w:rPr>
        <w:t xml:space="preserve">nde veya bir topluluğa çok yoğun olarak kullanılması </w:t>
      </w:r>
      <w:r w:rsidR="001A6EC5" w:rsidRPr="00B13018">
        <w:rPr>
          <w:rFonts w:ascii="Garamond" w:hAnsi="Garamond" w:cs="Arial"/>
          <w:bCs/>
          <w:iCs/>
          <w:noProof w:val="0"/>
          <w:color w:val="000000" w:themeColor="text1"/>
          <w:spacing w:val="5"/>
          <w:sz w:val="24"/>
          <w:szCs w:val="24"/>
        </w:rPr>
        <w:t>hâli</w:t>
      </w:r>
      <w:r w:rsidRPr="00B13018">
        <w:rPr>
          <w:rFonts w:ascii="Garamond" w:hAnsi="Garamond" w:cs="Arial"/>
          <w:bCs/>
          <w:iCs/>
          <w:noProof w:val="0"/>
          <w:color w:val="000000" w:themeColor="text1"/>
          <w:spacing w:val="5"/>
          <w:sz w:val="24"/>
          <w:szCs w:val="24"/>
        </w:rPr>
        <w:t>nde bu ajanların kimyasal silah olacağı söylenmektedir. </w:t>
      </w:r>
    </w:p>
    <w:p w14:paraId="6ACDB799" w14:textId="00D9F8D0" w:rsidR="00D61700" w:rsidRPr="00B13018" w:rsidRDefault="00D61700" w:rsidP="009A15F5">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Fonts w:ascii="Garamond" w:hAnsi="Garamond" w:cs="Arial"/>
          <w:bCs/>
          <w:iCs/>
          <w:noProof w:val="0"/>
          <w:color w:val="000000" w:themeColor="text1"/>
          <w:spacing w:val="5"/>
          <w:sz w:val="24"/>
          <w:szCs w:val="24"/>
        </w:rPr>
        <w:t>Gaz kullanımının tek ya</w:t>
      </w:r>
      <w:r w:rsidR="00BF114A" w:rsidRPr="00B13018">
        <w:rPr>
          <w:rFonts w:ascii="Garamond" w:hAnsi="Garamond" w:cs="Arial"/>
          <w:bCs/>
          <w:iCs/>
          <w:noProof w:val="0"/>
          <w:color w:val="000000" w:themeColor="text1"/>
          <w:spacing w:val="5"/>
          <w:sz w:val="24"/>
          <w:szCs w:val="24"/>
        </w:rPr>
        <w:t>sal dayanağı, maddi güç olarak “</w:t>
      </w:r>
      <w:r w:rsidRPr="00B13018">
        <w:rPr>
          <w:rFonts w:ascii="Garamond" w:hAnsi="Garamond" w:cs="Arial"/>
          <w:bCs/>
          <w:iCs/>
          <w:noProof w:val="0"/>
          <w:color w:val="000000" w:themeColor="text1"/>
          <w:spacing w:val="5"/>
          <w:sz w:val="24"/>
          <w:szCs w:val="24"/>
        </w:rPr>
        <w:t>göz yaşartı</w:t>
      </w:r>
      <w:r w:rsidR="00BF114A" w:rsidRPr="00B13018">
        <w:rPr>
          <w:rFonts w:ascii="Garamond" w:hAnsi="Garamond" w:cs="Arial"/>
          <w:bCs/>
          <w:iCs/>
          <w:noProof w:val="0"/>
          <w:color w:val="000000" w:themeColor="text1"/>
          <w:spacing w:val="5"/>
          <w:sz w:val="24"/>
          <w:szCs w:val="24"/>
        </w:rPr>
        <w:t>cı gazların kullanılabileceğini”</w:t>
      </w:r>
      <w:r w:rsidRPr="00B13018">
        <w:rPr>
          <w:rFonts w:ascii="Garamond" w:hAnsi="Garamond" w:cs="Arial"/>
          <w:bCs/>
          <w:iCs/>
          <w:noProof w:val="0"/>
          <w:color w:val="000000" w:themeColor="text1"/>
          <w:spacing w:val="5"/>
          <w:sz w:val="24"/>
          <w:szCs w:val="24"/>
        </w:rPr>
        <w:t xml:space="preserve"> söyleyen Polis Vazife ve Salahiyet Kanunu’nun 16. maddesidir ve AİHM kararlarında bunun yetersiz olduğunu açıkça ifade etmektedir.</w:t>
      </w:r>
    </w:p>
    <w:p w14:paraId="710954B3" w14:textId="3C723966" w:rsidR="00D61700" w:rsidRPr="00B13018" w:rsidRDefault="00D61700" w:rsidP="009A15F5">
      <w:pPr>
        <w:spacing w:after="60" w:line="300" w:lineRule="atLeast"/>
        <w:ind w:firstLine="207"/>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Anayasa Mahkemesi’nin </w:t>
      </w:r>
      <w:r w:rsidR="00AA01EE" w:rsidRPr="00B13018">
        <w:rPr>
          <w:rFonts w:ascii="Garamond" w:hAnsi="Garamond" w:cs="Arial"/>
          <w:bCs/>
          <w:iCs/>
          <w:noProof w:val="0"/>
          <w:color w:val="000000" w:themeColor="text1"/>
          <w:spacing w:val="5"/>
          <w:sz w:val="24"/>
          <w:szCs w:val="24"/>
        </w:rPr>
        <w:t xml:space="preserve">2015/4206 başvuru </w:t>
      </w:r>
      <w:proofErr w:type="spellStart"/>
      <w:r w:rsidR="00AA01EE" w:rsidRPr="00B13018">
        <w:rPr>
          <w:rFonts w:ascii="Garamond" w:hAnsi="Garamond" w:cs="Arial"/>
          <w:bCs/>
          <w:iCs/>
          <w:noProof w:val="0"/>
          <w:color w:val="000000" w:themeColor="text1"/>
          <w:spacing w:val="5"/>
          <w:sz w:val="24"/>
          <w:szCs w:val="24"/>
        </w:rPr>
        <w:t>no</w:t>
      </w:r>
      <w:r w:rsidR="00BF114A" w:rsidRPr="00B13018">
        <w:rPr>
          <w:rFonts w:ascii="Garamond" w:hAnsi="Garamond" w:cs="Arial"/>
          <w:bCs/>
          <w:iCs/>
          <w:noProof w:val="0"/>
          <w:color w:val="000000" w:themeColor="text1"/>
          <w:spacing w:val="5"/>
          <w:sz w:val="24"/>
          <w:szCs w:val="24"/>
        </w:rPr>
        <w:t>’</w:t>
      </w:r>
      <w:r w:rsidR="00AA01EE" w:rsidRPr="00B13018">
        <w:rPr>
          <w:rFonts w:ascii="Garamond" w:hAnsi="Garamond" w:cs="Arial"/>
          <w:bCs/>
          <w:iCs/>
          <w:noProof w:val="0"/>
          <w:color w:val="000000" w:themeColor="text1"/>
          <w:spacing w:val="5"/>
          <w:sz w:val="24"/>
          <w:szCs w:val="24"/>
        </w:rPr>
        <w:t>lu</w:t>
      </w:r>
      <w:proofErr w:type="spellEnd"/>
      <w:r w:rsidR="00AA01EE" w:rsidRPr="00B13018">
        <w:rPr>
          <w:rFonts w:ascii="Garamond" w:hAnsi="Garamond" w:cs="Arial"/>
          <w:bCs/>
          <w:iCs/>
          <w:noProof w:val="0"/>
          <w:color w:val="000000" w:themeColor="text1"/>
          <w:spacing w:val="5"/>
          <w:sz w:val="24"/>
          <w:szCs w:val="24"/>
        </w:rPr>
        <w:t xml:space="preserve"> ve 17.07.2019 tarihli </w:t>
      </w:r>
      <w:r w:rsidRPr="00B13018">
        <w:rPr>
          <w:rFonts w:ascii="Garamond" w:hAnsi="Garamond" w:cs="Arial"/>
          <w:bCs/>
          <w:i/>
          <w:iCs/>
          <w:noProof w:val="0"/>
          <w:color w:val="000000" w:themeColor="text1"/>
          <w:spacing w:val="5"/>
          <w:sz w:val="24"/>
          <w:szCs w:val="24"/>
        </w:rPr>
        <w:t xml:space="preserve">Erdal </w:t>
      </w:r>
      <w:proofErr w:type="spellStart"/>
      <w:r w:rsidRPr="00B13018">
        <w:rPr>
          <w:rFonts w:ascii="Garamond" w:hAnsi="Garamond" w:cs="Arial"/>
          <w:bCs/>
          <w:i/>
          <w:iCs/>
          <w:noProof w:val="0"/>
          <w:color w:val="000000" w:themeColor="text1"/>
          <w:spacing w:val="5"/>
          <w:sz w:val="24"/>
          <w:szCs w:val="24"/>
        </w:rPr>
        <w:t>İmrek</w:t>
      </w:r>
      <w:proofErr w:type="spellEnd"/>
      <w:r w:rsidRPr="00B13018">
        <w:rPr>
          <w:rFonts w:ascii="Garamond" w:hAnsi="Garamond" w:cs="Arial"/>
          <w:bCs/>
          <w:iCs/>
          <w:noProof w:val="0"/>
          <w:color w:val="000000" w:themeColor="text1"/>
          <w:spacing w:val="5"/>
          <w:sz w:val="24"/>
          <w:szCs w:val="24"/>
        </w:rPr>
        <w:t xml:space="preserve"> kararında; “Biber gazının herhangi bir araz bırakmamakla birlikte kimyasal tesiri yüzünden başvurucularda oluşturduğu acı -meydana gelen yaralanmanın basit tıbbi müdahaleyle giderilebilir nitelikte olması durumunda bile bundan bağımsız olarak- başvurucularda ilave bir korku ve elem duygusuna yol açabilecek mahiyettedir.”  </w:t>
      </w:r>
    </w:p>
    <w:p w14:paraId="0E035B6E" w14:textId="2161691F" w:rsidR="00D61700" w:rsidRPr="00B13018" w:rsidRDefault="00D61700" w:rsidP="009A15F5">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 xml:space="preserve">20 Temmuz 2017 tarihinde yayınlanan ve BM İşkence Özel Raportörü tarafından hazırlanan “Gözaltı dışında güç kullanımı ve işkencenin ve diğer acımasız, insanlık dışı ya da aşağılayıcı muamelelerin ya da cezaların yasaklanması” başlıklı raporunun </w:t>
      </w:r>
      <w:r w:rsidRPr="00B13018">
        <w:rPr>
          <w:rFonts w:ascii="Garamond" w:hAnsi="Garamond" w:cs="Arial"/>
          <w:bCs/>
          <w:iCs/>
          <w:noProof w:val="0"/>
          <w:color w:val="000000" w:themeColor="text1"/>
          <w:spacing w:val="5"/>
          <w:sz w:val="24"/>
          <w:szCs w:val="24"/>
        </w:rPr>
        <w:t>47. paragrafında yer verilen “resmi ola</w:t>
      </w:r>
      <w:r w:rsidR="00BF114A" w:rsidRPr="00B13018">
        <w:rPr>
          <w:rFonts w:ascii="Garamond" w:hAnsi="Garamond" w:cs="Arial"/>
          <w:bCs/>
          <w:iCs/>
          <w:noProof w:val="0"/>
          <w:color w:val="000000" w:themeColor="text1"/>
          <w:spacing w:val="5"/>
          <w:sz w:val="24"/>
          <w:szCs w:val="24"/>
        </w:rPr>
        <w:t>rak deklarasyonlarda yer alan ‘işkence’</w:t>
      </w:r>
      <w:r w:rsidRPr="00B13018">
        <w:rPr>
          <w:rFonts w:ascii="Garamond" w:hAnsi="Garamond" w:cs="Arial"/>
          <w:bCs/>
          <w:iCs/>
          <w:noProof w:val="0"/>
          <w:color w:val="000000" w:themeColor="text1"/>
          <w:spacing w:val="5"/>
          <w:sz w:val="24"/>
          <w:szCs w:val="24"/>
        </w:rPr>
        <w:t xml:space="preserve"> tanımına uygunluk için gerekli olan ek koşullar mevcut olmasa bile, belirli bir amaç doğrultusunda kaçma imkânı olmayan, ‘</w:t>
      </w:r>
      <w:r w:rsidR="00BF114A" w:rsidRPr="00B13018">
        <w:rPr>
          <w:rFonts w:ascii="Garamond" w:hAnsi="Garamond" w:cs="Arial"/>
          <w:bCs/>
          <w:iCs/>
          <w:noProof w:val="0"/>
          <w:color w:val="000000" w:themeColor="text1"/>
          <w:spacing w:val="5"/>
          <w:sz w:val="24"/>
          <w:szCs w:val="24"/>
        </w:rPr>
        <w:t>çaresiz’</w:t>
      </w:r>
      <w:r w:rsidRPr="00B13018">
        <w:rPr>
          <w:rFonts w:ascii="Garamond" w:hAnsi="Garamond" w:cs="Arial"/>
          <w:bCs/>
          <w:iCs/>
          <w:noProof w:val="0"/>
          <w:color w:val="000000" w:themeColor="text1"/>
          <w:spacing w:val="5"/>
          <w:sz w:val="24"/>
          <w:szCs w:val="24"/>
        </w:rPr>
        <w:t xml:space="preserve"> bir kişiye yönelik acı veya ıstırap yaratma amaçlı kasti zor kullanımı, her zaman ağırlaştırılmış zalimane, insanlık dışı veya aşağılayıcı muamele veya cezalandırma (iş</w:t>
      </w:r>
      <w:r w:rsidR="00BF114A" w:rsidRPr="00B13018">
        <w:rPr>
          <w:rFonts w:ascii="Garamond" w:hAnsi="Garamond" w:cs="Arial"/>
          <w:bCs/>
          <w:iCs/>
          <w:noProof w:val="0"/>
          <w:color w:val="000000" w:themeColor="text1"/>
          <w:spacing w:val="5"/>
          <w:sz w:val="24"/>
          <w:szCs w:val="24"/>
        </w:rPr>
        <w:t>kence) olarak kabul edilecektir</w:t>
      </w:r>
      <w:r w:rsidRPr="00B13018">
        <w:rPr>
          <w:rFonts w:ascii="Garamond" w:hAnsi="Garamond" w:cs="Arial"/>
          <w:bCs/>
          <w:iCs/>
          <w:noProof w:val="0"/>
          <w:color w:val="000000" w:themeColor="text1"/>
          <w:spacing w:val="5"/>
          <w:sz w:val="24"/>
          <w:szCs w:val="24"/>
        </w:rPr>
        <w:t>” cümlesi konu ile ilgili önemli bir değerlendirmedir.</w:t>
      </w:r>
    </w:p>
    <w:p w14:paraId="2949A2F3" w14:textId="5B4983F0" w:rsidR="00D61700" w:rsidRPr="00B13018" w:rsidRDefault="00D61700" w:rsidP="00D61700">
      <w:pPr>
        <w:spacing w:after="60" w:line="300" w:lineRule="atLeast"/>
        <w:jc w:val="both"/>
        <w:rPr>
          <w:rStyle w:val="KitapBal"/>
          <w:rFonts w:ascii="Garamond" w:hAnsi="Garamond" w:cs="Arial"/>
          <w:b w:val="0"/>
          <w:i w:val="0"/>
          <w:noProof w:val="0"/>
          <w:color w:val="000000" w:themeColor="text1"/>
          <w:sz w:val="24"/>
          <w:szCs w:val="24"/>
          <w:u w:val="single"/>
        </w:rPr>
      </w:pPr>
      <w:r w:rsidRPr="00B13018">
        <w:rPr>
          <w:rStyle w:val="KitapBal"/>
          <w:rFonts w:ascii="Garamond" w:hAnsi="Garamond" w:cs="Arial"/>
          <w:b w:val="0"/>
          <w:i w:val="0"/>
          <w:noProof w:val="0"/>
          <w:color w:val="000000" w:themeColor="text1"/>
          <w:sz w:val="24"/>
          <w:szCs w:val="24"/>
          <w:u w:val="single"/>
        </w:rPr>
        <w:t>Anayasal bir hak olan toplantı ve gösteri yürüyüşlerinde biber gazı gibi kimyasal ajanların</w:t>
      </w:r>
      <w:r w:rsidR="00AA01EE" w:rsidRPr="00B13018">
        <w:rPr>
          <w:rStyle w:val="KitapBal"/>
          <w:rFonts w:ascii="Garamond" w:hAnsi="Garamond" w:cs="Arial"/>
          <w:b w:val="0"/>
          <w:i w:val="0"/>
          <w:noProof w:val="0"/>
          <w:color w:val="000000" w:themeColor="text1"/>
          <w:sz w:val="24"/>
          <w:szCs w:val="24"/>
          <w:u w:val="single"/>
        </w:rPr>
        <w:t>,</w:t>
      </w:r>
      <w:r w:rsidRPr="00B13018">
        <w:rPr>
          <w:rStyle w:val="KitapBal"/>
          <w:rFonts w:ascii="Garamond" w:hAnsi="Garamond" w:cs="Arial"/>
          <w:b w:val="0"/>
          <w:i w:val="0"/>
          <w:noProof w:val="0"/>
          <w:color w:val="000000" w:themeColor="text1"/>
          <w:sz w:val="24"/>
          <w:szCs w:val="24"/>
          <w:u w:val="single"/>
        </w:rPr>
        <w:t xml:space="preserve"> </w:t>
      </w:r>
      <w:r w:rsidR="00AA01EE" w:rsidRPr="00B13018">
        <w:rPr>
          <w:rStyle w:val="KitapBal"/>
          <w:rFonts w:ascii="Garamond" w:hAnsi="Garamond" w:cs="Arial"/>
          <w:b w:val="0"/>
          <w:i w:val="0"/>
          <w:noProof w:val="0"/>
          <w:color w:val="000000" w:themeColor="text1"/>
          <w:sz w:val="24"/>
          <w:szCs w:val="24"/>
          <w:u w:val="single"/>
        </w:rPr>
        <w:t>savunma tüfeği</w:t>
      </w:r>
      <w:r w:rsidRPr="00B13018">
        <w:rPr>
          <w:rStyle w:val="KitapBal"/>
          <w:rFonts w:ascii="Garamond" w:hAnsi="Garamond" w:cs="Arial"/>
          <w:b w:val="0"/>
          <w:i w:val="0"/>
          <w:noProof w:val="0"/>
          <w:color w:val="000000" w:themeColor="text1"/>
          <w:sz w:val="24"/>
          <w:szCs w:val="24"/>
          <w:u w:val="single"/>
        </w:rPr>
        <w:t xml:space="preserve"> ve demir </w:t>
      </w:r>
      <w:r w:rsidR="008227AA" w:rsidRPr="00B13018">
        <w:rPr>
          <w:rStyle w:val="KitapBal"/>
          <w:rFonts w:ascii="Garamond" w:hAnsi="Garamond" w:cs="Arial"/>
          <w:b w:val="0"/>
          <w:i w:val="0"/>
          <w:noProof w:val="0"/>
          <w:color w:val="000000" w:themeColor="text1"/>
          <w:sz w:val="24"/>
          <w:szCs w:val="24"/>
          <w:u w:val="single"/>
        </w:rPr>
        <w:t>c</w:t>
      </w:r>
      <w:r w:rsidRPr="00B13018">
        <w:rPr>
          <w:rStyle w:val="KitapBal"/>
          <w:rFonts w:ascii="Garamond" w:hAnsi="Garamond" w:cs="Arial"/>
          <w:b w:val="0"/>
          <w:i w:val="0"/>
          <w:noProof w:val="0"/>
          <w:color w:val="000000" w:themeColor="text1"/>
          <w:sz w:val="24"/>
          <w:szCs w:val="24"/>
          <w:u w:val="single"/>
        </w:rPr>
        <w:t>op</w:t>
      </w:r>
      <w:r w:rsidR="00AA01EE" w:rsidRPr="00B13018">
        <w:rPr>
          <w:rStyle w:val="KitapBal"/>
          <w:rFonts w:ascii="Garamond" w:hAnsi="Garamond" w:cs="Arial"/>
          <w:b w:val="0"/>
          <w:i w:val="0"/>
          <w:noProof w:val="0"/>
          <w:color w:val="000000" w:themeColor="text1"/>
          <w:sz w:val="24"/>
          <w:szCs w:val="24"/>
          <w:u w:val="single"/>
        </w:rPr>
        <w:t xml:space="preserve">un kullanılması </w:t>
      </w:r>
      <w:r w:rsidRPr="00B13018">
        <w:rPr>
          <w:rStyle w:val="KitapBal"/>
          <w:rFonts w:ascii="Garamond" w:hAnsi="Garamond" w:cs="Arial"/>
          <w:b w:val="0"/>
          <w:i w:val="0"/>
          <w:noProof w:val="0"/>
          <w:color w:val="000000" w:themeColor="text1"/>
          <w:sz w:val="24"/>
          <w:szCs w:val="24"/>
          <w:u w:val="single"/>
        </w:rPr>
        <w:t xml:space="preserve">işkenceye varan düzeyde yaralanmalara sebep </w:t>
      </w:r>
      <w:r w:rsidR="00AA01EE" w:rsidRPr="00B13018">
        <w:rPr>
          <w:rStyle w:val="KitapBal"/>
          <w:rFonts w:ascii="Garamond" w:hAnsi="Garamond" w:cs="Arial"/>
          <w:b w:val="0"/>
          <w:i w:val="0"/>
          <w:noProof w:val="0"/>
          <w:color w:val="000000" w:themeColor="text1"/>
          <w:sz w:val="24"/>
          <w:szCs w:val="24"/>
          <w:u w:val="single"/>
        </w:rPr>
        <w:t>olmaktadır. Bu nedenle bu tarz</w:t>
      </w:r>
      <w:r w:rsidRPr="00B13018">
        <w:rPr>
          <w:rStyle w:val="KitapBal"/>
          <w:rFonts w:ascii="Garamond" w:hAnsi="Garamond" w:cs="Arial"/>
          <w:b w:val="0"/>
          <w:i w:val="0"/>
          <w:noProof w:val="0"/>
          <w:color w:val="000000" w:themeColor="text1"/>
          <w:sz w:val="24"/>
          <w:szCs w:val="24"/>
          <w:u w:val="single"/>
        </w:rPr>
        <w:t xml:space="preserve"> </w:t>
      </w:r>
      <w:r w:rsidR="00AA01EE" w:rsidRPr="00B13018">
        <w:rPr>
          <w:rStyle w:val="KitapBal"/>
          <w:rFonts w:ascii="Garamond" w:hAnsi="Garamond" w:cs="Arial"/>
          <w:b w:val="0"/>
          <w:i w:val="0"/>
          <w:noProof w:val="0"/>
          <w:color w:val="000000" w:themeColor="text1"/>
          <w:sz w:val="24"/>
          <w:szCs w:val="24"/>
          <w:u w:val="single"/>
        </w:rPr>
        <w:t>müdahale araçlarının</w:t>
      </w:r>
      <w:r w:rsidRPr="00B13018">
        <w:rPr>
          <w:rStyle w:val="KitapBal"/>
          <w:rFonts w:ascii="Garamond" w:hAnsi="Garamond" w:cs="Arial"/>
          <w:b w:val="0"/>
          <w:i w:val="0"/>
          <w:noProof w:val="0"/>
          <w:color w:val="000000" w:themeColor="text1"/>
          <w:sz w:val="24"/>
          <w:szCs w:val="24"/>
          <w:u w:val="single"/>
        </w:rPr>
        <w:t xml:space="preserve"> kullanılması yasaklanmalı, buna uygun y</w:t>
      </w:r>
      <w:r w:rsidR="00BF114A" w:rsidRPr="00B13018">
        <w:rPr>
          <w:rStyle w:val="KitapBal"/>
          <w:rFonts w:ascii="Garamond" w:hAnsi="Garamond" w:cs="Arial"/>
          <w:b w:val="0"/>
          <w:i w:val="0"/>
          <w:noProof w:val="0"/>
          <w:color w:val="000000" w:themeColor="text1"/>
          <w:sz w:val="24"/>
          <w:szCs w:val="24"/>
          <w:u w:val="single"/>
        </w:rPr>
        <w:t>asal düzenlemeler yapılmalıdır.</w:t>
      </w:r>
    </w:p>
    <w:p w14:paraId="7A9D8C4B" w14:textId="77777777" w:rsidR="00BF114A" w:rsidRPr="00B13018" w:rsidRDefault="00BF114A" w:rsidP="00D61700">
      <w:pPr>
        <w:spacing w:after="60" w:line="300" w:lineRule="atLeast"/>
        <w:jc w:val="both"/>
        <w:rPr>
          <w:rStyle w:val="KitapBal"/>
          <w:rFonts w:ascii="Garamond" w:hAnsi="Garamond" w:cs="Arial"/>
          <w:b w:val="0"/>
          <w:i w:val="0"/>
          <w:noProof w:val="0"/>
          <w:color w:val="000000" w:themeColor="text1"/>
          <w:sz w:val="24"/>
          <w:szCs w:val="24"/>
          <w:u w:val="single"/>
        </w:rPr>
      </w:pPr>
    </w:p>
    <w:p w14:paraId="08FCFD00" w14:textId="0A3AA615" w:rsidR="00D61700" w:rsidRPr="00B13018" w:rsidRDefault="00EE67B4" w:rsidP="001A250D">
      <w:pPr>
        <w:pStyle w:val="Balk3"/>
        <w:rPr>
          <w:rStyle w:val="KitapBal"/>
          <w:rFonts w:ascii="Garamond" w:hAnsi="Garamond" w:cs="Arial"/>
          <w:i w:val="0"/>
          <w:noProof w:val="0"/>
          <w:color w:val="000000" w:themeColor="text1"/>
        </w:rPr>
      </w:pPr>
      <w:bookmarkStart w:id="22" w:name="_Toc33196352"/>
      <w:r w:rsidRPr="00B13018">
        <w:rPr>
          <w:rStyle w:val="KitapBal"/>
          <w:rFonts w:ascii="Garamond" w:hAnsi="Garamond" w:cs="Arial"/>
          <w:i w:val="0"/>
          <w:noProof w:val="0"/>
          <w:color w:val="000000" w:themeColor="text1"/>
        </w:rPr>
        <w:t xml:space="preserve">B. </w:t>
      </w:r>
      <w:r w:rsidR="001A250D" w:rsidRPr="00B13018">
        <w:rPr>
          <w:rStyle w:val="KitapBal"/>
          <w:rFonts w:ascii="Garamond" w:hAnsi="Garamond" w:cs="Arial"/>
          <w:i w:val="0"/>
          <w:noProof w:val="0"/>
          <w:color w:val="000000" w:themeColor="text1"/>
        </w:rPr>
        <w:t xml:space="preserve">4. </w:t>
      </w:r>
      <w:r w:rsidR="00D61700" w:rsidRPr="00B13018">
        <w:rPr>
          <w:rStyle w:val="KitapBal"/>
          <w:rFonts w:ascii="Garamond" w:hAnsi="Garamond" w:cs="Arial"/>
          <w:i w:val="0"/>
          <w:noProof w:val="0"/>
          <w:color w:val="000000" w:themeColor="text1"/>
        </w:rPr>
        <w:t xml:space="preserve">Kadın, Çocuk Gibi Kırılgan Grupların </w:t>
      </w:r>
      <w:r w:rsidR="00D61700" w:rsidRPr="00B13018">
        <w:rPr>
          <w:rStyle w:val="KitapBal"/>
          <w:rFonts w:ascii="Garamond" w:eastAsia="Calibri" w:hAnsi="Garamond" w:cs="Arial"/>
          <w:i w:val="0"/>
          <w:noProof w:val="0"/>
          <w:color w:val="000000" w:themeColor="text1"/>
        </w:rPr>
        <w:t>Ş</w:t>
      </w:r>
      <w:r w:rsidR="00D61700" w:rsidRPr="00B13018">
        <w:rPr>
          <w:rStyle w:val="KitapBal"/>
          <w:rFonts w:ascii="Garamond" w:hAnsi="Garamond" w:cs="Arial"/>
          <w:i w:val="0"/>
          <w:noProof w:val="0"/>
          <w:color w:val="000000" w:themeColor="text1"/>
        </w:rPr>
        <w:t>iddetten Korunması</w:t>
      </w:r>
      <w:bookmarkEnd w:id="22"/>
    </w:p>
    <w:p w14:paraId="6C82AFBB" w14:textId="77777777" w:rsidR="00D61700" w:rsidRPr="00B13018" w:rsidRDefault="00D61700" w:rsidP="009A15F5">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Cezasızlık olgusunun kadınlara ve çocuklara yönelik ihlal alanından, LGBTİ+ bireylere yönelik suçlara, zorla kaybetmelerden keyfi infazlara, cezaevlerinde mahpuslara yönelik onur kırıcı ve kötü muameleye kadar çok yaygın alanlara sirayet ettiği açıktır.</w:t>
      </w:r>
    </w:p>
    <w:p w14:paraId="6C9C84C1" w14:textId="77777777" w:rsidR="00D61700" w:rsidRPr="00B13018" w:rsidRDefault="00D61700" w:rsidP="009A15F5">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 xml:space="preserve">Genel olarak kadın, çocuk ve LGBTİ+ konusunda alanda aktif faaliyet gösteren örgütlerin kişilerin ve kurumların geniş katılımıyla birlikte bir toplantı düzenlenmesi ihtiyacı mevcuttur. </w:t>
      </w:r>
    </w:p>
    <w:p w14:paraId="4B9DC8A3" w14:textId="0DE4292B" w:rsidR="00D61700" w:rsidRPr="00B13018" w:rsidRDefault="00D61700" w:rsidP="009A15F5">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 xml:space="preserve">Kadınların, iş hayatına, sosyal hayata, siyasete katılımına, aile hayatındaki pozisyonlarını güçlendirici bir perspektifle sorunların çözümüne </w:t>
      </w:r>
      <w:r w:rsidR="007A27AE" w:rsidRPr="00B13018">
        <w:rPr>
          <w:rStyle w:val="KitapBal"/>
          <w:rFonts w:ascii="Garamond" w:hAnsi="Garamond" w:cs="Arial"/>
          <w:b w:val="0"/>
          <w:i w:val="0"/>
          <w:noProof w:val="0"/>
          <w:color w:val="000000" w:themeColor="text1"/>
          <w:sz w:val="24"/>
          <w:szCs w:val="24"/>
        </w:rPr>
        <w:t>bakılması gerekmektedir. G</w:t>
      </w:r>
      <w:r w:rsidRPr="00B13018">
        <w:rPr>
          <w:rStyle w:val="KitapBal"/>
          <w:rFonts w:ascii="Garamond" w:hAnsi="Garamond" w:cs="Arial"/>
          <w:b w:val="0"/>
          <w:i w:val="0"/>
          <w:noProof w:val="0"/>
          <w:color w:val="000000" w:themeColor="text1"/>
          <w:sz w:val="24"/>
          <w:szCs w:val="24"/>
        </w:rPr>
        <w:t xml:space="preserve">enel olarak 6284 sayılı yasanın yeterli </w:t>
      </w:r>
      <w:r w:rsidR="007A27AE" w:rsidRPr="00B13018">
        <w:rPr>
          <w:rStyle w:val="KitapBal"/>
          <w:rFonts w:ascii="Garamond" w:hAnsi="Garamond" w:cs="Arial"/>
          <w:b w:val="0"/>
          <w:i w:val="0"/>
          <w:noProof w:val="0"/>
          <w:color w:val="000000" w:themeColor="text1"/>
          <w:sz w:val="24"/>
          <w:szCs w:val="24"/>
        </w:rPr>
        <w:t>olmakla birlikte</w:t>
      </w:r>
      <w:r w:rsidRPr="00B13018">
        <w:rPr>
          <w:rStyle w:val="KitapBal"/>
          <w:rFonts w:ascii="Garamond" w:hAnsi="Garamond" w:cs="Arial"/>
          <w:b w:val="0"/>
          <w:i w:val="0"/>
          <w:noProof w:val="0"/>
          <w:color w:val="000000" w:themeColor="text1"/>
          <w:sz w:val="24"/>
          <w:szCs w:val="24"/>
        </w:rPr>
        <w:t xml:space="preserve"> uygulamada kapsamlı bir işleyiş oluşturulamadığı için ciddi sorunlarla </w:t>
      </w:r>
      <w:r w:rsidR="007A27AE" w:rsidRPr="00B13018">
        <w:rPr>
          <w:rStyle w:val="KitapBal"/>
          <w:rFonts w:ascii="Garamond" w:hAnsi="Garamond" w:cs="Arial"/>
          <w:b w:val="0"/>
          <w:i w:val="0"/>
          <w:noProof w:val="0"/>
          <w:color w:val="000000" w:themeColor="text1"/>
          <w:sz w:val="24"/>
          <w:szCs w:val="24"/>
        </w:rPr>
        <w:t>karşılaşılmaktadır</w:t>
      </w:r>
      <w:r w:rsidR="008227AA" w:rsidRPr="00B13018">
        <w:rPr>
          <w:rStyle w:val="KitapBal"/>
          <w:rFonts w:ascii="Garamond" w:hAnsi="Garamond" w:cs="Arial"/>
          <w:b w:val="0"/>
          <w:i w:val="0"/>
          <w:noProof w:val="0"/>
          <w:color w:val="000000" w:themeColor="text1"/>
          <w:sz w:val="24"/>
          <w:szCs w:val="24"/>
        </w:rPr>
        <w:t>.</w:t>
      </w:r>
      <w:r w:rsidRPr="00B13018">
        <w:rPr>
          <w:rStyle w:val="KitapBal"/>
          <w:rFonts w:ascii="Garamond" w:hAnsi="Garamond" w:cs="Arial"/>
          <w:b w:val="0"/>
          <w:i w:val="0"/>
          <w:noProof w:val="0"/>
          <w:color w:val="000000" w:themeColor="text1"/>
          <w:sz w:val="24"/>
          <w:szCs w:val="24"/>
        </w:rPr>
        <w:t xml:space="preserve"> En çok kötü muameleye ve onur kırıcı muameleye maruz alan kısmın kadınlar ve çocuklar ile LGBTİ+ bireyler olduğu saptanarak İstanbul Sözleşmesi’nin de dikkate </w:t>
      </w:r>
      <w:r w:rsidRPr="00B13018">
        <w:rPr>
          <w:rStyle w:val="KitapBal"/>
          <w:rFonts w:ascii="Garamond" w:hAnsi="Garamond" w:cs="Arial"/>
          <w:b w:val="0"/>
          <w:i w:val="0"/>
          <w:noProof w:val="0"/>
          <w:color w:val="000000" w:themeColor="text1"/>
          <w:sz w:val="24"/>
          <w:szCs w:val="24"/>
        </w:rPr>
        <w:lastRenderedPageBreak/>
        <w:t>al</w:t>
      </w:r>
      <w:r w:rsidR="007A27AE" w:rsidRPr="00B13018">
        <w:rPr>
          <w:rStyle w:val="KitapBal"/>
          <w:rFonts w:ascii="Garamond" w:hAnsi="Garamond" w:cs="Arial"/>
          <w:b w:val="0"/>
          <w:i w:val="0"/>
          <w:noProof w:val="0"/>
          <w:color w:val="000000" w:themeColor="text1"/>
          <w:sz w:val="24"/>
          <w:szCs w:val="24"/>
        </w:rPr>
        <w:t>ındığı çalışmalar yapılması ve i</w:t>
      </w:r>
      <w:r w:rsidRPr="00B13018">
        <w:rPr>
          <w:rStyle w:val="KitapBal"/>
          <w:rFonts w:ascii="Garamond" w:hAnsi="Garamond" w:cs="Arial"/>
          <w:b w:val="0"/>
          <w:i w:val="0"/>
          <w:noProof w:val="0"/>
          <w:color w:val="000000" w:themeColor="text1"/>
          <w:sz w:val="24"/>
          <w:szCs w:val="24"/>
        </w:rPr>
        <w:t xml:space="preserve">ç mevzuatımızın İstanbul </w:t>
      </w:r>
      <w:r w:rsidR="007A27AE" w:rsidRPr="00B13018">
        <w:rPr>
          <w:rStyle w:val="KitapBal"/>
          <w:rFonts w:ascii="Garamond" w:hAnsi="Garamond" w:cs="Arial"/>
          <w:b w:val="0"/>
          <w:i w:val="0"/>
          <w:noProof w:val="0"/>
          <w:color w:val="000000" w:themeColor="text1"/>
          <w:sz w:val="24"/>
          <w:szCs w:val="24"/>
        </w:rPr>
        <w:t>S</w:t>
      </w:r>
      <w:r w:rsidRPr="00B13018">
        <w:rPr>
          <w:rStyle w:val="KitapBal"/>
          <w:rFonts w:ascii="Garamond" w:hAnsi="Garamond" w:cs="Arial"/>
          <w:b w:val="0"/>
          <w:i w:val="0"/>
          <w:noProof w:val="0"/>
          <w:color w:val="000000" w:themeColor="text1"/>
          <w:sz w:val="24"/>
          <w:szCs w:val="24"/>
        </w:rPr>
        <w:t>özleşmesi</w:t>
      </w:r>
      <w:r w:rsidR="007A27AE" w:rsidRPr="00B13018">
        <w:rPr>
          <w:rStyle w:val="KitapBal"/>
          <w:rFonts w:ascii="Garamond" w:hAnsi="Garamond" w:cs="Arial"/>
          <w:b w:val="0"/>
          <w:i w:val="0"/>
          <w:noProof w:val="0"/>
          <w:color w:val="000000" w:themeColor="text1"/>
          <w:sz w:val="24"/>
          <w:szCs w:val="24"/>
        </w:rPr>
        <w:t>’</w:t>
      </w:r>
      <w:r w:rsidRPr="00B13018">
        <w:rPr>
          <w:rStyle w:val="KitapBal"/>
          <w:rFonts w:ascii="Garamond" w:hAnsi="Garamond" w:cs="Arial"/>
          <w:b w:val="0"/>
          <w:i w:val="0"/>
          <w:noProof w:val="0"/>
          <w:color w:val="000000" w:themeColor="text1"/>
          <w:sz w:val="24"/>
          <w:szCs w:val="24"/>
        </w:rPr>
        <w:t xml:space="preserve">ne uygun olarak düzenlenmesi önerilmektedir. </w:t>
      </w:r>
    </w:p>
    <w:p w14:paraId="7F26FE09" w14:textId="4374D893" w:rsidR="00D61700" w:rsidRPr="00B13018" w:rsidRDefault="00D61700" w:rsidP="009A15F5">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Sözleşmenin uygulanmasını denetleyen GREVİO raporuna uygun düzeltme</w:t>
      </w:r>
      <w:r w:rsidR="008227AA" w:rsidRPr="00B13018">
        <w:rPr>
          <w:rStyle w:val="KitapBal"/>
          <w:rFonts w:ascii="Garamond" w:hAnsi="Garamond" w:cs="Arial"/>
          <w:b w:val="0"/>
          <w:i w:val="0"/>
          <w:noProof w:val="0"/>
          <w:color w:val="000000" w:themeColor="text1"/>
          <w:sz w:val="24"/>
          <w:szCs w:val="24"/>
        </w:rPr>
        <w:t>lerin yapılması önerilmektedir.</w:t>
      </w:r>
    </w:p>
    <w:p w14:paraId="6A1F07A3" w14:textId="77777777" w:rsidR="008227AA" w:rsidRPr="00B13018" w:rsidRDefault="008227AA" w:rsidP="009A15F5">
      <w:pPr>
        <w:spacing w:after="60" w:line="300" w:lineRule="atLeast"/>
        <w:ind w:firstLine="207"/>
        <w:jc w:val="both"/>
        <w:rPr>
          <w:rStyle w:val="KitapBal"/>
          <w:rFonts w:ascii="Garamond" w:hAnsi="Garamond" w:cs="Arial"/>
          <w:b w:val="0"/>
          <w:i w:val="0"/>
          <w:noProof w:val="0"/>
          <w:color w:val="000000" w:themeColor="text1"/>
          <w:sz w:val="24"/>
          <w:szCs w:val="24"/>
        </w:rPr>
      </w:pPr>
    </w:p>
    <w:p w14:paraId="15ECA3E5" w14:textId="5DEAC3FF" w:rsidR="00D61700" w:rsidRPr="00B13018" w:rsidRDefault="001A250D" w:rsidP="001A250D">
      <w:pPr>
        <w:pStyle w:val="Balk3"/>
        <w:rPr>
          <w:rStyle w:val="KitapBal"/>
          <w:rFonts w:ascii="Garamond" w:hAnsi="Garamond" w:cs="Arial"/>
          <w:i w:val="0"/>
          <w:noProof w:val="0"/>
          <w:color w:val="000000" w:themeColor="text1"/>
        </w:rPr>
      </w:pPr>
      <w:bookmarkStart w:id="23" w:name="_Toc33196353"/>
      <w:r w:rsidRPr="00B13018">
        <w:rPr>
          <w:rStyle w:val="KitapBal"/>
          <w:rFonts w:ascii="Garamond" w:hAnsi="Garamond" w:cs="Arial"/>
          <w:i w:val="0"/>
          <w:noProof w:val="0"/>
          <w:color w:val="000000" w:themeColor="text1"/>
        </w:rPr>
        <w:t xml:space="preserve">B. 5. </w:t>
      </w:r>
      <w:r w:rsidR="009A15F5" w:rsidRPr="00B13018">
        <w:rPr>
          <w:rStyle w:val="KitapBal"/>
          <w:rFonts w:ascii="Garamond" w:hAnsi="Garamond" w:cs="Arial"/>
          <w:i w:val="0"/>
          <w:noProof w:val="0"/>
          <w:color w:val="000000" w:themeColor="text1"/>
        </w:rPr>
        <w:t>Geri Gönderme Merkezleri v</w:t>
      </w:r>
      <w:r w:rsidR="00D61700" w:rsidRPr="00B13018">
        <w:rPr>
          <w:rStyle w:val="KitapBal"/>
          <w:rFonts w:ascii="Garamond" w:hAnsi="Garamond" w:cs="Arial"/>
          <w:i w:val="0"/>
          <w:noProof w:val="0"/>
          <w:color w:val="000000" w:themeColor="text1"/>
        </w:rPr>
        <w:t>e Tutulma Ko</w:t>
      </w:r>
      <w:r w:rsidR="00D61700" w:rsidRPr="00B13018">
        <w:rPr>
          <w:rStyle w:val="KitapBal"/>
          <w:rFonts w:ascii="Garamond" w:eastAsia="Calibri" w:hAnsi="Garamond" w:cs="Arial"/>
          <w:i w:val="0"/>
          <w:noProof w:val="0"/>
          <w:color w:val="000000" w:themeColor="text1"/>
        </w:rPr>
        <w:t>ş</w:t>
      </w:r>
      <w:r w:rsidR="00D61700" w:rsidRPr="00B13018">
        <w:rPr>
          <w:rStyle w:val="KitapBal"/>
          <w:rFonts w:ascii="Garamond" w:hAnsi="Garamond" w:cs="Arial"/>
          <w:i w:val="0"/>
          <w:noProof w:val="0"/>
          <w:color w:val="000000" w:themeColor="text1"/>
        </w:rPr>
        <w:t>ulları</w:t>
      </w:r>
      <w:bookmarkEnd w:id="23"/>
    </w:p>
    <w:p w14:paraId="32584F26" w14:textId="379A7553" w:rsidR="00D61700" w:rsidRPr="00B13018" w:rsidRDefault="00D61700" w:rsidP="009A15F5">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676 sayıl</w:t>
      </w:r>
      <w:r w:rsidR="007A27AE" w:rsidRPr="00B13018">
        <w:rPr>
          <w:rStyle w:val="KitapBal"/>
          <w:rFonts w:ascii="Garamond" w:hAnsi="Garamond" w:cs="Arial"/>
          <w:b w:val="0"/>
          <w:i w:val="0"/>
          <w:noProof w:val="0"/>
          <w:color w:val="000000" w:themeColor="text1"/>
          <w:sz w:val="24"/>
          <w:szCs w:val="24"/>
        </w:rPr>
        <w:t>ı KHK ile yabancılar ve uluslar</w:t>
      </w:r>
      <w:r w:rsidRPr="00B13018">
        <w:rPr>
          <w:rStyle w:val="KitapBal"/>
          <w:rFonts w:ascii="Garamond" w:hAnsi="Garamond" w:cs="Arial"/>
          <w:b w:val="0"/>
          <w:i w:val="0"/>
          <w:noProof w:val="0"/>
          <w:color w:val="000000" w:themeColor="text1"/>
          <w:sz w:val="24"/>
          <w:szCs w:val="24"/>
        </w:rPr>
        <w:t>arası korum</w:t>
      </w:r>
      <w:r w:rsidR="007A27AE" w:rsidRPr="00B13018">
        <w:rPr>
          <w:rStyle w:val="KitapBal"/>
          <w:rFonts w:ascii="Garamond" w:hAnsi="Garamond" w:cs="Arial"/>
          <w:b w:val="0"/>
          <w:i w:val="0"/>
          <w:noProof w:val="0"/>
          <w:color w:val="000000" w:themeColor="text1"/>
          <w:sz w:val="24"/>
          <w:szCs w:val="24"/>
        </w:rPr>
        <w:t>a kanunda yapılan değişikliği</w:t>
      </w:r>
      <w:r w:rsidRPr="00B13018">
        <w:rPr>
          <w:rStyle w:val="KitapBal"/>
          <w:rFonts w:ascii="Garamond" w:hAnsi="Garamond" w:cs="Arial"/>
          <w:b w:val="0"/>
          <w:i w:val="0"/>
          <w:noProof w:val="0"/>
          <w:color w:val="000000" w:themeColor="text1"/>
          <w:sz w:val="24"/>
          <w:szCs w:val="24"/>
        </w:rPr>
        <w:t xml:space="preserve"> geri alınmalı ve geri gönderme yasağı ilkesinin mutlak suretl</w:t>
      </w:r>
      <w:r w:rsidR="007A27AE" w:rsidRPr="00B13018">
        <w:rPr>
          <w:rStyle w:val="KitapBal"/>
          <w:rFonts w:ascii="Garamond" w:hAnsi="Garamond" w:cs="Arial"/>
          <w:b w:val="0"/>
          <w:i w:val="0"/>
          <w:noProof w:val="0"/>
          <w:color w:val="000000" w:themeColor="text1"/>
          <w:sz w:val="24"/>
          <w:szCs w:val="24"/>
        </w:rPr>
        <w:t>e uyumunu sağlayacak tedbirler</w:t>
      </w:r>
      <w:r w:rsidRPr="00B13018">
        <w:rPr>
          <w:rStyle w:val="KitapBal"/>
          <w:rFonts w:ascii="Garamond" w:hAnsi="Garamond" w:cs="Arial"/>
          <w:b w:val="0"/>
          <w:i w:val="0"/>
          <w:noProof w:val="0"/>
          <w:color w:val="000000" w:themeColor="text1"/>
          <w:sz w:val="24"/>
          <w:szCs w:val="24"/>
        </w:rPr>
        <w:t xml:space="preserve"> alınmalıdır. </w:t>
      </w:r>
    </w:p>
    <w:p w14:paraId="00E13F2C" w14:textId="332D9A7D" w:rsidR="00D61700" w:rsidRPr="00B13018" w:rsidRDefault="00D61700" w:rsidP="009A15F5">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Geri gönderme merkezlerinde kötü muamele onur kırıcı muamele</w:t>
      </w:r>
      <w:r w:rsidR="002C7B44" w:rsidRPr="00B13018">
        <w:rPr>
          <w:rStyle w:val="KitapBal"/>
          <w:rFonts w:ascii="Garamond" w:hAnsi="Garamond" w:cs="Arial"/>
          <w:b w:val="0"/>
          <w:i w:val="0"/>
          <w:noProof w:val="0"/>
          <w:color w:val="000000" w:themeColor="text1"/>
          <w:sz w:val="24"/>
          <w:szCs w:val="24"/>
        </w:rPr>
        <w:t>le</w:t>
      </w:r>
      <w:r w:rsidR="007A27AE" w:rsidRPr="00B13018">
        <w:rPr>
          <w:rStyle w:val="KitapBal"/>
          <w:rFonts w:ascii="Garamond" w:hAnsi="Garamond" w:cs="Arial"/>
          <w:b w:val="0"/>
          <w:i w:val="0"/>
          <w:noProof w:val="0"/>
          <w:color w:val="000000" w:themeColor="text1"/>
          <w:sz w:val="24"/>
          <w:szCs w:val="24"/>
        </w:rPr>
        <w:t>rdeki iddialar</w:t>
      </w:r>
      <w:r w:rsidRPr="00B13018">
        <w:rPr>
          <w:rStyle w:val="KitapBal"/>
          <w:rFonts w:ascii="Garamond" w:hAnsi="Garamond" w:cs="Arial"/>
          <w:b w:val="0"/>
          <w:i w:val="0"/>
          <w:noProof w:val="0"/>
          <w:color w:val="000000" w:themeColor="text1"/>
          <w:sz w:val="24"/>
          <w:szCs w:val="24"/>
        </w:rPr>
        <w:t xml:space="preserve"> etkin bir biçimde incelenmeli ve sorumlular hakkında ge</w:t>
      </w:r>
      <w:r w:rsidR="007A27AE" w:rsidRPr="00B13018">
        <w:rPr>
          <w:rStyle w:val="KitapBal"/>
          <w:rFonts w:ascii="Garamond" w:hAnsi="Garamond" w:cs="Arial"/>
          <w:b w:val="0"/>
          <w:i w:val="0"/>
          <w:noProof w:val="0"/>
          <w:color w:val="000000" w:themeColor="text1"/>
          <w:sz w:val="24"/>
          <w:szCs w:val="24"/>
        </w:rPr>
        <w:t>rekli idari ve cezai tedbirler</w:t>
      </w:r>
      <w:r w:rsidRPr="00B13018">
        <w:rPr>
          <w:rStyle w:val="KitapBal"/>
          <w:rFonts w:ascii="Garamond" w:hAnsi="Garamond" w:cs="Arial"/>
          <w:b w:val="0"/>
          <w:i w:val="0"/>
          <w:noProof w:val="0"/>
          <w:color w:val="000000" w:themeColor="text1"/>
          <w:sz w:val="24"/>
          <w:szCs w:val="24"/>
        </w:rPr>
        <w:t xml:space="preserve"> alınmalıdır.</w:t>
      </w:r>
    </w:p>
    <w:p w14:paraId="5C4130B5" w14:textId="640E00DA" w:rsidR="00D61700" w:rsidRPr="00B13018" w:rsidRDefault="00D61700" w:rsidP="00D61700">
      <w:pPr>
        <w:spacing w:after="60" w:line="300" w:lineRule="atLeast"/>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Yabancılara ilişkin yabancı terörist savaşçı kodunun geniş yaygın şekilde kullanımı ve uzun süreli idari gözetim kararı istihbarı raporlara dayalı kod oluşturulması uygulaması yeniden değerlendirilmeli ve istihbarı rapora dayalı bireysel değerlendirme yapılmadan veril</w:t>
      </w:r>
      <w:r w:rsidR="007A27AE" w:rsidRPr="00B13018">
        <w:rPr>
          <w:rStyle w:val="KitapBal"/>
          <w:rFonts w:ascii="Garamond" w:hAnsi="Garamond" w:cs="Arial"/>
          <w:b w:val="0"/>
          <w:i w:val="0"/>
          <w:noProof w:val="0"/>
          <w:color w:val="000000" w:themeColor="text1"/>
          <w:sz w:val="24"/>
          <w:szCs w:val="24"/>
        </w:rPr>
        <w:t>en sınır dışı kararlarının etkili</w:t>
      </w:r>
      <w:r w:rsidRPr="00B13018">
        <w:rPr>
          <w:rStyle w:val="KitapBal"/>
          <w:rFonts w:ascii="Garamond" w:hAnsi="Garamond" w:cs="Arial"/>
          <w:b w:val="0"/>
          <w:i w:val="0"/>
          <w:noProof w:val="0"/>
          <w:color w:val="000000" w:themeColor="text1"/>
          <w:sz w:val="24"/>
          <w:szCs w:val="24"/>
        </w:rPr>
        <w:t xml:space="preserve"> bir şekilde denetlenmesinin sağlanmasına yönelik yargı mekanizması etkinleştirilmelidir. </w:t>
      </w:r>
    </w:p>
    <w:p w14:paraId="4BF672A9" w14:textId="77777777" w:rsidR="00D61700" w:rsidRPr="00B13018" w:rsidRDefault="00D61700" w:rsidP="009A15F5">
      <w:pPr>
        <w:spacing w:after="60" w:line="300" w:lineRule="atLeast"/>
        <w:ind w:firstLine="284"/>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 xml:space="preserve">Geri gönderme merkezlerinin kapasitesi arttırılmalı ve koşulları iyileştirilmelidir. </w:t>
      </w:r>
    </w:p>
    <w:p w14:paraId="489999B5" w14:textId="482A5370" w:rsidR="00D61700" w:rsidRPr="00B13018" w:rsidRDefault="00D61700" w:rsidP="009A15F5">
      <w:pPr>
        <w:spacing w:after="60" w:line="300" w:lineRule="atLeast"/>
        <w:ind w:firstLine="284"/>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6458 sayılı kanun gereği hakkında idari gözetim kararı verilenlerin süresinde geri gönderme merkezlerine gönderilmesi sağlanmalı ve idari gözetim kararına itirazlarda sulh ce</w:t>
      </w:r>
      <w:r w:rsidR="00ED62C5" w:rsidRPr="00B13018">
        <w:rPr>
          <w:rStyle w:val="KitapBal"/>
          <w:rFonts w:ascii="Garamond" w:hAnsi="Garamond" w:cs="Arial"/>
          <w:b w:val="0"/>
          <w:i w:val="0"/>
          <w:noProof w:val="0"/>
          <w:color w:val="000000" w:themeColor="text1"/>
          <w:sz w:val="24"/>
          <w:szCs w:val="24"/>
        </w:rPr>
        <w:t>za hâkimlerinin farkındalığı ar</w:t>
      </w:r>
      <w:r w:rsidRPr="00B13018">
        <w:rPr>
          <w:rStyle w:val="KitapBal"/>
          <w:rFonts w:ascii="Garamond" w:hAnsi="Garamond" w:cs="Arial"/>
          <w:b w:val="0"/>
          <w:i w:val="0"/>
          <w:noProof w:val="0"/>
          <w:color w:val="000000" w:themeColor="text1"/>
          <w:sz w:val="24"/>
          <w:szCs w:val="24"/>
        </w:rPr>
        <w:t xml:space="preserve">tırılmalıdır. </w:t>
      </w:r>
    </w:p>
    <w:p w14:paraId="47AA8633" w14:textId="2E8D4793" w:rsidR="00D61700" w:rsidRPr="00B13018" w:rsidRDefault="00D61700" w:rsidP="009A15F5">
      <w:pPr>
        <w:spacing w:after="60" w:line="300" w:lineRule="atLeast"/>
        <w:ind w:firstLine="284"/>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Geri gönderme merkezlerinde baro</w:t>
      </w:r>
      <w:r w:rsidR="00ED62C5" w:rsidRPr="00B13018">
        <w:rPr>
          <w:rStyle w:val="KitapBal"/>
          <w:rFonts w:ascii="Garamond" w:hAnsi="Garamond" w:cs="Arial"/>
          <w:b w:val="0"/>
          <w:i w:val="0"/>
          <w:noProof w:val="0"/>
          <w:color w:val="000000" w:themeColor="text1"/>
          <w:sz w:val="24"/>
          <w:szCs w:val="24"/>
        </w:rPr>
        <w:t xml:space="preserve">lar tarafından görevlendirilen </w:t>
      </w:r>
      <w:r w:rsidRPr="00B13018">
        <w:rPr>
          <w:rStyle w:val="KitapBal"/>
          <w:rFonts w:ascii="Garamond" w:hAnsi="Garamond" w:cs="Arial"/>
          <w:b w:val="0"/>
          <w:i w:val="0"/>
          <w:noProof w:val="0"/>
          <w:color w:val="000000" w:themeColor="text1"/>
          <w:sz w:val="24"/>
          <w:szCs w:val="24"/>
        </w:rPr>
        <w:t xml:space="preserve">nöbetçi avukat uygulamasına geçilmelidir. </w:t>
      </w:r>
    </w:p>
    <w:p w14:paraId="73EB3D5F" w14:textId="77777777" w:rsidR="00D61700" w:rsidRPr="00B13018" w:rsidRDefault="00D61700" w:rsidP="009A15F5">
      <w:pPr>
        <w:spacing w:after="60" w:line="300" w:lineRule="atLeast"/>
        <w:ind w:firstLine="284"/>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 xml:space="preserve">Havalimanlarında giriş çıkışlarında uzman kişilerin çalıştırılması geri göndermeme ilkesi gözetilerek kabul edilemez yolcu uygulamasının uzman kişilerce değerlendirilmesi sağlanmalıdır. </w:t>
      </w:r>
    </w:p>
    <w:p w14:paraId="229E6677" w14:textId="25360187" w:rsidR="00D61700" w:rsidRPr="00B13018" w:rsidRDefault="00D61700" w:rsidP="009A15F5">
      <w:pPr>
        <w:spacing w:after="60" w:line="300" w:lineRule="atLeast"/>
        <w:ind w:firstLine="284"/>
        <w:jc w:val="both"/>
        <w:rPr>
          <w:rFonts w:ascii="Garamond" w:hAnsi="Garamond" w:cs="Arial"/>
          <w:bCs/>
          <w:iCs/>
          <w:noProof w:val="0"/>
          <w:color w:val="000000" w:themeColor="text1"/>
          <w:spacing w:val="5"/>
          <w:sz w:val="24"/>
          <w:szCs w:val="24"/>
        </w:rPr>
      </w:pPr>
      <w:proofErr w:type="spellStart"/>
      <w:r w:rsidRPr="00B13018">
        <w:rPr>
          <w:rFonts w:ascii="Garamond" w:hAnsi="Garamond" w:cs="Arial"/>
          <w:bCs/>
          <w:iCs/>
          <w:noProof w:val="0"/>
          <w:color w:val="000000" w:themeColor="text1"/>
          <w:spacing w:val="5"/>
          <w:sz w:val="24"/>
          <w:szCs w:val="24"/>
        </w:rPr>
        <w:t>AİHM’in</w:t>
      </w:r>
      <w:proofErr w:type="spellEnd"/>
      <w:r w:rsidRPr="00B13018">
        <w:rPr>
          <w:rFonts w:ascii="Garamond" w:hAnsi="Garamond" w:cs="Arial"/>
          <w:bCs/>
          <w:iCs/>
          <w:noProof w:val="0"/>
          <w:color w:val="000000" w:themeColor="text1"/>
          <w:spacing w:val="5"/>
          <w:sz w:val="24"/>
          <w:szCs w:val="24"/>
        </w:rPr>
        <w:t xml:space="preserve">; üç çocuk ve annelerinden oluşan ve birlikte Kumkapı ve Gaziantep Geri Gönderme Merkezlerinde tutulan Rusya vatandaşı olan sığınmacı başvurucuların, geri gönderme merkezlerindeki tutulma koşullarının özellikle çocuklar açısından insanlık dışı veya aşağılayıcı muamele yasağını ihlal ettiğine, tutulma koşullarına ilişkin olarak başvurulabilecek etkili bir başvuru yolu olmamasının etkili başvuru hakkını ihlal ettiğine, çocukların haklarında idari gözetim kararı verilmeden Kumkapı’da tutulmasının keyfi gözaltı yasağını ihlal ettiğine ve tutulmaya ilişkin etkili ve hızlı karar verebilen bir hukuki mekanizması olmamasının tutulma işleminin yasaya uygunluğu hakkında mahkeme tarafından kısa bir sürede karar verilmesi hakkını ihlal ettiğine hükmettiği </w:t>
      </w:r>
      <w:r w:rsidR="00ED62C5" w:rsidRPr="00B13018">
        <w:rPr>
          <w:rFonts w:ascii="Garamond" w:hAnsi="Garamond" w:cs="Arial"/>
          <w:bCs/>
          <w:i/>
          <w:iCs/>
          <w:noProof w:val="0"/>
          <w:color w:val="000000" w:themeColor="text1"/>
          <w:spacing w:val="5"/>
          <w:sz w:val="24"/>
          <w:szCs w:val="24"/>
        </w:rPr>
        <w:t>G.B. ve Di</w:t>
      </w:r>
      <w:r w:rsidR="00ED62C5" w:rsidRPr="00B13018">
        <w:rPr>
          <w:rFonts w:ascii="Garamond" w:eastAsia="Calibri" w:hAnsi="Garamond" w:cs="Arial"/>
          <w:bCs/>
          <w:i/>
          <w:iCs/>
          <w:noProof w:val="0"/>
          <w:color w:val="000000" w:themeColor="text1"/>
          <w:spacing w:val="5"/>
          <w:sz w:val="24"/>
          <w:szCs w:val="24"/>
        </w:rPr>
        <w:t>ğ</w:t>
      </w:r>
      <w:r w:rsidR="00ED62C5" w:rsidRPr="00B13018">
        <w:rPr>
          <w:rFonts w:ascii="Garamond" w:hAnsi="Garamond" w:cs="Arial"/>
          <w:bCs/>
          <w:i/>
          <w:iCs/>
          <w:noProof w:val="0"/>
          <w:color w:val="000000" w:themeColor="text1"/>
          <w:spacing w:val="5"/>
          <w:sz w:val="24"/>
          <w:szCs w:val="24"/>
        </w:rPr>
        <w:t>erleri v. Türkiye</w:t>
      </w:r>
      <w:r w:rsidR="00ED62C5" w:rsidRPr="00B13018">
        <w:rPr>
          <w:rFonts w:ascii="Garamond" w:hAnsi="Garamond" w:cs="Arial"/>
          <w:bCs/>
          <w:iCs/>
          <w:noProof w:val="0"/>
          <w:color w:val="000000" w:themeColor="text1"/>
          <w:spacing w:val="5"/>
          <w:sz w:val="24"/>
          <w:szCs w:val="24"/>
        </w:rPr>
        <w:t xml:space="preserve"> (Başvuru No: 4633/15, Karar Tarihi: 17.10.2019) </w:t>
      </w:r>
      <w:r w:rsidRPr="00B13018">
        <w:rPr>
          <w:rFonts w:ascii="Garamond" w:hAnsi="Garamond" w:cs="Arial"/>
          <w:bCs/>
          <w:iCs/>
          <w:noProof w:val="0"/>
          <w:color w:val="000000" w:themeColor="text1"/>
          <w:spacing w:val="5"/>
          <w:sz w:val="24"/>
          <w:szCs w:val="24"/>
        </w:rPr>
        <w:t xml:space="preserve">kararı dikkate alınmalı ve ihlale yol açan uygulamalara son vermek üzere yasal değişiklikler yapmalıdır. </w:t>
      </w:r>
      <w:r w:rsidRPr="00B13018">
        <w:rPr>
          <w:rFonts w:ascii="Garamond" w:hAnsi="Garamond" w:cs="Arial"/>
          <w:b/>
          <w:bCs/>
          <w:iCs/>
          <w:noProof w:val="0"/>
          <w:color w:val="000000" w:themeColor="text1"/>
          <w:spacing w:val="5"/>
          <w:sz w:val="24"/>
          <w:szCs w:val="24"/>
        </w:rPr>
        <w:t xml:space="preserve"> </w:t>
      </w:r>
    </w:p>
    <w:p w14:paraId="31CDADEF" w14:textId="16F4F52D" w:rsidR="00D61700" w:rsidRPr="00B13018" w:rsidRDefault="00D61700" w:rsidP="009A15F5">
      <w:pPr>
        <w:spacing w:after="60" w:line="300" w:lineRule="atLeast"/>
        <w:ind w:firstLine="284"/>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Avrupa İşkencenin ve </w:t>
      </w:r>
      <w:proofErr w:type="spellStart"/>
      <w:r w:rsidRPr="00B13018">
        <w:rPr>
          <w:rFonts w:ascii="Garamond" w:hAnsi="Garamond" w:cs="Arial"/>
          <w:bCs/>
          <w:iCs/>
          <w:noProof w:val="0"/>
          <w:color w:val="000000" w:themeColor="text1"/>
          <w:spacing w:val="5"/>
          <w:sz w:val="24"/>
          <w:szCs w:val="24"/>
        </w:rPr>
        <w:t>İnsanlıkdışı</w:t>
      </w:r>
      <w:proofErr w:type="spellEnd"/>
      <w:r w:rsidRPr="00B13018">
        <w:rPr>
          <w:rFonts w:ascii="Garamond" w:hAnsi="Garamond" w:cs="Arial"/>
          <w:bCs/>
          <w:iCs/>
          <w:noProof w:val="0"/>
          <w:color w:val="000000" w:themeColor="text1"/>
          <w:spacing w:val="5"/>
          <w:sz w:val="24"/>
          <w:szCs w:val="24"/>
        </w:rPr>
        <w:t xml:space="preserve"> veya </w:t>
      </w:r>
      <w:proofErr w:type="spellStart"/>
      <w:r w:rsidRPr="00B13018">
        <w:rPr>
          <w:rFonts w:ascii="Garamond" w:hAnsi="Garamond" w:cs="Arial"/>
          <w:bCs/>
          <w:iCs/>
          <w:noProof w:val="0"/>
          <w:color w:val="000000" w:themeColor="text1"/>
          <w:spacing w:val="5"/>
          <w:sz w:val="24"/>
          <w:szCs w:val="24"/>
        </w:rPr>
        <w:t>Onurkırıcı</w:t>
      </w:r>
      <w:proofErr w:type="spellEnd"/>
      <w:r w:rsidRPr="00B13018">
        <w:rPr>
          <w:rFonts w:ascii="Garamond" w:hAnsi="Garamond" w:cs="Arial"/>
          <w:bCs/>
          <w:iCs/>
          <w:noProof w:val="0"/>
          <w:color w:val="000000" w:themeColor="text1"/>
          <w:spacing w:val="5"/>
          <w:sz w:val="24"/>
          <w:szCs w:val="24"/>
        </w:rPr>
        <w:t xml:space="preserve"> Ceza veya Muamelenin Önlenmesi Komitesi</w:t>
      </w:r>
      <w:r w:rsidR="009A15F5" w:rsidRPr="00B13018">
        <w:rPr>
          <w:rFonts w:ascii="Garamond" w:hAnsi="Garamond" w:cs="Arial"/>
          <w:b/>
          <w:bCs/>
          <w:iCs/>
          <w:noProof w:val="0"/>
          <w:color w:val="000000" w:themeColor="text1"/>
          <w:spacing w:val="5"/>
          <w:sz w:val="24"/>
          <w:szCs w:val="24"/>
        </w:rPr>
        <w:t xml:space="preserve"> </w:t>
      </w:r>
      <w:r w:rsidR="00AA01EE" w:rsidRPr="00B13018">
        <w:rPr>
          <w:rFonts w:ascii="Garamond" w:hAnsi="Garamond" w:cs="Arial"/>
          <w:bCs/>
          <w:iCs/>
          <w:noProof w:val="0"/>
          <w:color w:val="000000" w:themeColor="text1"/>
          <w:spacing w:val="5"/>
          <w:sz w:val="24"/>
          <w:szCs w:val="24"/>
        </w:rPr>
        <w:t>(CPT</w:t>
      </w:r>
      <w:r w:rsidR="00AA01EE" w:rsidRPr="00B13018">
        <w:rPr>
          <w:rFonts w:ascii="Garamond" w:hAnsi="Garamond" w:cs="Arial"/>
          <w:b/>
          <w:bCs/>
          <w:iCs/>
          <w:noProof w:val="0"/>
          <w:color w:val="000000" w:themeColor="text1"/>
          <w:spacing w:val="5"/>
          <w:sz w:val="24"/>
          <w:szCs w:val="24"/>
        </w:rPr>
        <w:t xml:space="preserve">) </w:t>
      </w:r>
      <w:r w:rsidRPr="00B13018">
        <w:rPr>
          <w:rFonts w:ascii="Garamond" w:hAnsi="Garamond" w:cs="Arial"/>
          <w:bCs/>
          <w:iCs/>
          <w:noProof w:val="0"/>
          <w:color w:val="000000" w:themeColor="text1"/>
          <w:spacing w:val="5"/>
          <w:sz w:val="24"/>
          <w:szCs w:val="24"/>
        </w:rPr>
        <w:t xml:space="preserve">2015 yılında Türkiye’deki geri gönderme merkezlerine yaptığı ziyaretlere ilişkin raporunu 2017 yılında yayınladı. </w:t>
      </w:r>
      <w:r w:rsidR="000A7630" w:rsidRPr="00B13018">
        <w:rPr>
          <w:rFonts w:ascii="Garamond" w:hAnsi="Garamond" w:cs="Arial"/>
          <w:bCs/>
          <w:iCs/>
          <w:noProof w:val="0"/>
          <w:color w:val="000000" w:themeColor="text1"/>
          <w:spacing w:val="5"/>
          <w:sz w:val="24"/>
          <w:szCs w:val="24"/>
        </w:rPr>
        <w:t xml:space="preserve">Komite </w:t>
      </w:r>
      <w:r w:rsidRPr="00B13018">
        <w:rPr>
          <w:rFonts w:ascii="Garamond" w:hAnsi="Garamond" w:cs="Arial"/>
          <w:bCs/>
          <w:iCs/>
          <w:noProof w:val="0"/>
          <w:color w:val="000000" w:themeColor="text1"/>
          <w:spacing w:val="5"/>
          <w:sz w:val="24"/>
          <w:szCs w:val="24"/>
        </w:rPr>
        <w:t xml:space="preserve">Aydın, Ankara, İstanbul, Van, Edirne, Tekirdağ ve İzmir’deki geri gönderme merkezlerini ziyaret etmiş, özellikle bu merkezlerin fiziksel koşulları ile ilgili </w:t>
      </w:r>
      <w:proofErr w:type="spellStart"/>
      <w:r w:rsidRPr="00B13018">
        <w:rPr>
          <w:rFonts w:ascii="Garamond" w:hAnsi="Garamond" w:cs="Arial"/>
          <w:bCs/>
          <w:iCs/>
          <w:noProof w:val="0"/>
          <w:color w:val="000000" w:themeColor="text1"/>
          <w:spacing w:val="5"/>
          <w:sz w:val="24"/>
          <w:szCs w:val="24"/>
        </w:rPr>
        <w:t>insanlıkdışı</w:t>
      </w:r>
      <w:proofErr w:type="spellEnd"/>
      <w:r w:rsidRPr="00B13018">
        <w:rPr>
          <w:rFonts w:ascii="Garamond" w:hAnsi="Garamond" w:cs="Arial"/>
          <w:bCs/>
          <w:iCs/>
          <w:noProof w:val="0"/>
          <w:color w:val="000000" w:themeColor="text1"/>
          <w:spacing w:val="5"/>
          <w:sz w:val="24"/>
          <w:szCs w:val="24"/>
        </w:rPr>
        <w:t xml:space="preserve"> ve aşağılayıcı sayılabilecek koşullarda uzun süre tutulduğu, temel kişisel temizlik ürünlerinin eksikliği, doğal ışığa sınırlı ya da hiç ulaşamama, aşırı kalabalık, hijyen eksikliği, yetersiz havalandırma gibi gözlemleri olmuştur. Bazı geri gönderme merkezlerinde ise haftalarca hatta aylarca açık hava aktivitelerinin çocuklar da dahil olmak üzere yaptırılmadığı ya da </w:t>
      </w:r>
      <w:proofErr w:type="spellStart"/>
      <w:r w:rsidRPr="00B13018">
        <w:rPr>
          <w:rFonts w:ascii="Garamond" w:hAnsi="Garamond" w:cs="Arial"/>
          <w:bCs/>
          <w:iCs/>
          <w:noProof w:val="0"/>
          <w:color w:val="000000" w:themeColor="text1"/>
          <w:spacing w:val="5"/>
          <w:sz w:val="24"/>
          <w:szCs w:val="24"/>
        </w:rPr>
        <w:t>CPT’nin</w:t>
      </w:r>
      <w:proofErr w:type="spellEnd"/>
      <w:r w:rsidRPr="00B13018">
        <w:rPr>
          <w:rFonts w:ascii="Garamond" w:hAnsi="Garamond" w:cs="Arial"/>
          <w:bCs/>
          <w:iCs/>
          <w:noProof w:val="0"/>
          <w:color w:val="000000" w:themeColor="text1"/>
          <w:spacing w:val="5"/>
          <w:sz w:val="24"/>
          <w:szCs w:val="24"/>
        </w:rPr>
        <w:t xml:space="preserve"> </w:t>
      </w:r>
      <w:r w:rsidRPr="00B13018">
        <w:rPr>
          <w:rFonts w:ascii="Garamond" w:hAnsi="Garamond" w:cs="Arial"/>
          <w:bCs/>
          <w:iCs/>
          <w:noProof w:val="0"/>
          <w:color w:val="000000" w:themeColor="text1"/>
          <w:spacing w:val="5"/>
          <w:sz w:val="24"/>
          <w:szCs w:val="24"/>
        </w:rPr>
        <w:lastRenderedPageBreak/>
        <w:t>görüşlerinde belirttiği günlük en az 1 saatlik açık havadan faydalanma hakkının 20 dakika gibi daha kısa sürelerle kullandırıldığı, ziyaret edilen merkezlerin hiçbirinde spor ya da açık hava faaliyetlerinin bulunma</w:t>
      </w:r>
      <w:r w:rsidR="000A7630" w:rsidRPr="00B13018">
        <w:rPr>
          <w:rFonts w:ascii="Garamond" w:hAnsi="Garamond" w:cs="Arial"/>
          <w:bCs/>
          <w:iCs/>
          <w:noProof w:val="0"/>
          <w:color w:val="000000" w:themeColor="text1"/>
          <w:spacing w:val="5"/>
          <w:sz w:val="24"/>
          <w:szCs w:val="24"/>
        </w:rPr>
        <w:t>dığı gözlemlenmiş ve Türkiye’ye</w:t>
      </w:r>
      <w:r w:rsidRPr="00B13018">
        <w:rPr>
          <w:rFonts w:ascii="Garamond" w:hAnsi="Garamond" w:cs="Arial"/>
          <w:bCs/>
          <w:iCs/>
          <w:noProof w:val="0"/>
          <w:color w:val="000000" w:themeColor="text1"/>
          <w:spacing w:val="5"/>
          <w:sz w:val="24"/>
          <w:szCs w:val="24"/>
        </w:rPr>
        <w:t xml:space="preserve"> tutuldukları süreyi tamamen boş bir halde geçiren mülteciler için televizyon, okuma materyalleri gibi asgari faaliyetlere erişimi sağlaması tavsiye edilmiştir. </w:t>
      </w:r>
    </w:p>
    <w:p w14:paraId="3A968756" w14:textId="4E6E7419" w:rsidR="00D61700" w:rsidRPr="00B13018" w:rsidRDefault="00D61700" w:rsidP="009A15F5">
      <w:pPr>
        <w:spacing w:after="60" w:line="300" w:lineRule="atLeast"/>
        <w:ind w:firstLine="284"/>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Ayrıca ziyaret tarihinde kadar İstanbul Atatürk Havalimanı Transit Geçiş Bölgesinde, küçük çocuklu aileler </w:t>
      </w:r>
      <w:r w:rsidR="00AA01EE" w:rsidRPr="00B13018">
        <w:rPr>
          <w:rFonts w:ascii="Garamond" w:hAnsi="Garamond" w:cs="Arial"/>
          <w:bCs/>
          <w:iCs/>
          <w:noProof w:val="0"/>
          <w:color w:val="000000" w:themeColor="text1"/>
          <w:spacing w:val="5"/>
          <w:sz w:val="24"/>
          <w:szCs w:val="24"/>
        </w:rPr>
        <w:t>de dahil olmak üzere, doğal ışığ</w:t>
      </w:r>
      <w:r w:rsidRPr="00B13018">
        <w:rPr>
          <w:rFonts w:ascii="Garamond" w:hAnsi="Garamond" w:cs="Arial"/>
          <w:bCs/>
          <w:iCs/>
          <w:noProof w:val="0"/>
          <w:color w:val="000000" w:themeColor="text1"/>
          <w:spacing w:val="5"/>
          <w:sz w:val="24"/>
          <w:szCs w:val="24"/>
        </w:rPr>
        <w:t xml:space="preserve">a ulaşımı ve açık hava egzersizi yapma </w:t>
      </w:r>
      <w:r w:rsidR="00B42C51" w:rsidRPr="00B13018">
        <w:rPr>
          <w:rFonts w:ascii="Garamond" w:hAnsi="Garamond" w:cs="Arial"/>
          <w:bCs/>
          <w:iCs/>
          <w:noProof w:val="0"/>
          <w:color w:val="000000" w:themeColor="text1"/>
          <w:spacing w:val="5"/>
          <w:sz w:val="24"/>
          <w:szCs w:val="24"/>
        </w:rPr>
        <w:t>imkân</w:t>
      </w:r>
      <w:r w:rsidRPr="00B13018">
        <w:rPr>
          <w:rFonts w:ascii="Garamond" w:hAnsi="Garamond" w:cs="Arial"/>
          <w:bCs/>
          <w:iCs/>
          <w:noProof w:val="0"/>
          <w:color w:val="000000" w:themeColor="text1"/>
          <w:spacing w:val="5"/>
          <w:sz w:val="24"/>
          <w:szCs w:val="24"/>
        </w:rPr>
        <w:t>ı bulunmadan 5 aya kadar tutulanlar olduğunu gözlemlemiş ve bu kişiler için acil önlem alınmasını tavsiye ettikten sonra, bu birim</w:t>
      </w:r>
      <w:r w:rsidR="000A7630" w:rsidRPr="00B13018">
        <w:rPr>
          <w:rFonts w:ascii="Garamond" w:hAnsi="Garamond" w:cs="Arial"/>
          <w:bCs/>
          <w:iCs/>
          <w:noProof w:val="0"/>
          <w:color w:val="000000" w:themeColor="text1"/>
          <w:spacing w:val="5"/>
          <w:sz w:val="24"/>
          <w:szCs w:val="24"/>
        </w:rPr>
        <w:t>in</w:t>
      </w:r>
      <w:r w:rsidRPr="00B13018">
        <w:rPr>
          <w:rFonts w:ascii="Garamond" w:hAnsi="Garamond" w:cs="Arial"/>
          <w:bCs/>
          <w:iCs/>
          <w:noProof w:val="0"/>
          <w:color w:val="000000" w:themeColor="text1"/>
          <w:spacing w:val="5"/>
          <w:sz w:val="24"/>
          <w:szCs w:val="24"/>
        </w:rPr>
        <w:t xml:space="preserve"> başka bir yere taşındığı belirtilmiştir. </w:t>
      </w:r>
    </w:p>
    <w:p w14:paraId="3BD2BC18" w14:textId="77777777" w:rsidR="00D61700" w:rsidRPr="00B13018" w:rsidRDefault="00D61700" w:rsidP="009A15F5">
      <w:pPr>
        <w:spacing w:after="60" w:line="300" w:lineRule="atLeast"/>
        <w:ind w:firstLine="284"/>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Ziyaret edilen ger</w:t>
      </w:r>
      <w:r w:rsidR="00AA01EE" w:rsidRPr="00B13018">
        <w:rPr>
          <w:rFonts w:ascii="Garamond" w:hAnsi="Garamond" w:cs="Arial"/>
          <w:bCs/>
          <w:iCs/>
          <w:noProof w:val="0"/>
          <w:color w:val="000000" w:themeColor="text1"/>
          <w:spacing w:val="5"/>
          <w:sz w:val="24"/>
          <w:szCs w:val="24"/>
        </w:rPr>
        <w:t>i</w:t>
      </w:r>
      <w:r w:rsidRPr="00B13018">
        <w:rPr>
          <w:rFonts w:ascii="Garamond" w:hAnsi="Garamond" w:cs="Arial"/>
          <w:bCs/>
          <w:iCs/>
          <w:noProof w:val="0"/>
          <w:color w:val="000000" w:themeColor="text1"/>
          <w:spacing w:val="5"/>
          <w:sz w:val="24"/>
          <w:szCs w:val="24"/>
        </w:rPr>
        <w:t xml:space="preserve"> gönderme merkezlerinde çalışan sağlık personeli sayısının tutulanların sayısı göz önünde bulundurulduğunda yetersiz olduğu, gelişmiş tıbbi tarama sistemlerinin bulunmadığı ve sağlık dosyalarının kayıt altına alınmadığı, kayıtlarının gizliliğinin garanti altına alınmadığı gözlemlenmiştir. </w:t>
      </w:r>
    </w:p>
    <w:p w14:paraId="1E86B3FF" w14:textId="77777777" w:rsidR="00D61700" w:rsidRPr="00B13018" w:rsidRDefault="00D61700" w:rsidP="009A15F5">
      <w:pPr>
        <w:spacing w:after="60" w:line="300" w:lineRule="atLeast"/>
        <w:ind w:firstLine="284"/>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Ziyaret edilen geri gönderme merkezlerinin bir kısmında psikolog çalışmadığı ya da merkezde tutulanların merkezde bir psikolog bulunduğundan habersiz olduğu, Türkiye’ye gelmeden önce travma yaşamış olan bu kişiler için psikolojik duruma dikkat edilmesi gerektiği belirtilmiştir. </w:t>
      </w:r>
    </w:p>
    <w:p w14:paraId="30B3F7DB" w14:textId="7E68B81F" w:rsidR="00D61700" w:rsidRPr="00B13018" w:rsidRDefault="00D61700" w:rsidP="009A15F5">
      <w:pPr>
        <w:spacing w:after="60" w:line="300" w:lineRule="atLeast"/>
        <w:ind w:firstLine="284"/>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Geri gönderme merkezlerinde tutulanlara haklarını anlatan formlar imzalatılmışsa da görüşülen kişilerin büyük bir kısmı, imzalamadan önce okumak için süre verilmediğini, içeriğini bilmediklerini</w:t>
      </w:r>
      <w:r w:rsidR="000A7630" w:rsidRPr="00B13018">
        <w:rPr>
          <w:rFonts w:ascii="Garamond" w:hAnsi="Garamond" w:cs="Arial"/>
          <w:bCs/>
          <w:iCs/>
          <w:noProof w:val="0"/>
          <w:color w:val="000000" w:themeColor="text1"/>
          <w:spacing w:val="5"/>
          <w:sz w:val="24"/>
          <w:szCs w:val="24"/>
        </w:rPr>
        <w:t xml:space="preserve"> </w:t>
      </w:r>
      <w:r w:rsidRPr="00B13018">
        <w:rPr>
          <w:rFonts w:ascii="Garamond" w:hAnsi="Garamond" w:cs="Arial"/>
          <w:bCs/>
          <w:iCs/>
          <w:noProof w:val="0"/>
          <w:color w:val="000000" w:themeColor="text1"/>
          <w:spacing w:val="5"/>
          <w:sz w:val="24"/>
          <w:szCs w:val="24"/>
        </w:rPr>
        <w:t>ve formun bir nüshasının taraflarında bulunmadığını belirtmiştir.</w:t>
      </w:r>
    </w:p>
    <w:p w14:paraId="03386B92" w14:textId="1EFD665E" w:rsidR="00D61700" w:rsidRPr="00B13018" w:rsidRDefault="00D61700" w:rsidP="009A15F5">
      <w:pPr>
        <w:spacing w:after="60" w:line="300" w:lineRule="atLeast"/>
        <w:ind w:firstLine="284"/>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Ayrıca tutulanların avukat yardımından faydalanmadıkları ve bunun farkında olmadıkları, adli yardım sisteminin etkili bir şekilde işlemediği gözlemlenmiş ve Türkiye’ye Barolar </w:t>
      </w:r>
      <w:r w:rsidR="004032F0" w:rsidRPr="00B13018">
        <w:rPr>
          <w:rFonts w:ascii="Garamond" w:hAnsi="Garamond" w:cs="Arial"/>
          <w:bCs/>
          <w:iCs/>
          <w:noProof w:val="0"/>
          <w:color w:val="000000" w:themeColor="text1"/>
          <w:spacing w:val="5"/>
          <w:sz w:val="24"/>
          <w:szCs w:val="24"/>
        </w:rPr>
        <w:t>B</w:t>
      </w:r>
      <w:r w:rsidRPr="00B13018">
        <w:rPr>
          <w:rFonts w:ascii="Garamond" w:hAnsi="Garamond" w:cs="Arial"/>
          <w:bCs/>
          <w:iCs/>
          <w:noProof w:val="0"/>
          <w:color w:val="000000" w:themeColor="text1"/>
          <w:spacing w:val="5"/>
          <w:sz w:val="24"/>
          <w:szCs w:val="24"/>
        </w:rPr>
        <w:t>irliği ile işbirliği içinde ücretsiz adli yardım sağlanması dahil olmak üzere avukat hizmetinden faydalandırılması için gerekli adımların atılması tavsiye edilmiştir.</w:t>
      </w:r>
    </w:p>
    <w:p w14:paraId="26837FCE" w14:textId="7A4CEEC6" w:rsidR="00D61700" w:rsidRPr="00B13018" w:rsidRDefault="00D61700" w:rsidP="009A15F5">
      <w:pPr>
        <w:spacing w:after="60" w:line="300" w:lineRule="atLeast"/>
        <w:ind w:firstLine="284"/>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Son olarak; </w:t>
      </w:r>
      <w:r w:rsidR="004032F0" w:rsidRPr="00B13018">
        <w:rPr>
          <w:rFonts w:ascii="Garamond" w:hAnsi="Garamond" w:cs="Arial"/>
          <w:bCs/>
          <w:iCs/>
          <w:noProof w:val="0"/>
          <w:color w:val="000000" w:themeColor="text1"/>
          <w:spacing w:val="5"/>
          <w:sz w:val="24"/>
          <w:szCs w:val="24"/>
        </w:rPr>
        <w:t xml:space="preserve">Komite </w:t>
      </w:r>
      <w:r w:rsidRPr="00B13018">
        <w:rPr>
          <w:rFonts w:ascii="Garamond" w:hAnsi="Garamond" w:cs="Arial"/>
          <w:bCs/>
          <w:iCs/>
          <w:noProof w:val="0"/>
          <w:color w:val="000000" w:themeColor="text1"/>
          <w:spacing w:val="5"/>
          <w:sz w:val="24"/>
          <w:szCs w:val="24"/>
        </w:rPr>
        <w:t xml:space="preserve">bazı geri gönderme merkezlerinde biber gazı kullanıldığını tespit etmiş, Türkiye’ye asla kapalı alanlarda biber kullanılmamasını tavsiye etmiştir. </w:t>
      </w:r>
    </w:p>
    <w:p w14:paraId="1DCACB6C" w14:textId="76222053" w:rsidR="00872EC3" w:rsidRPr="00B13018" w:rsidRDefault="00D61700" w:rsidP="009A15F5">
      <w:pPr>
        <w:spacing w:after="60" w:line="300" w:lineRule="atLeast"/>
        <w:ind w:firstLine="207"/>
        <w:jc w:val="both"/>
        <w:rPr>
          <w:rStyle w:val="KitapBal"/>
          <w:rFonts w:ascii="Garamond" w:hAnsi="Garamond" w:cs="Arial"/>
          <w:b w:val="0"/>
          <w:i w:val="0"/>
          <w:noProof w:val="0"/>
          <w:color w:val="000000" w:themeColor="text1"/>
          <w:sz w:val="24"/>
          <w:szCs w:val="24"/>
        </w:rPr>
      </w:pPr>
      <w:proofErr w:type="spellStart"/>
      <w:r w:rsidRPr="00B13018">
        <w:rPr>
          <w:rStyle w:val="KitapBal"/>
          <w:rFonts w:ascii="Garamond" w:hAnsi="Garamond" w:cs="Arial"/>
          <w:b w:val="0"/>
          <w:i w:val="0"/>
          <w:noProof w:val="0"/>
          <w:color w:val="000000" w:themeColor="text1"/>
          <w:sz w:val="24"/>
          <w:szCs w:val="24"/>
        </w:rPr>
        <w:t>CPT’nin</w:t>
      </w:r>
      <w:proofErr w:type="spellEnd"/>
      <w:r w:rsidRPr="00B13018">
        <w:rPr>
          <w:rStyle w:val="KitapBal"/>
          <w:rFonts w:ascii="Garamond" w:hAnsi="Garamond" w:cs="Arial"/>
          <w:b w:val="0"/>
          <w:i w:val="0"/>
          <w:noProof w:val="0"/>
          <w:color w:val="000000" w:themeColor="text1"/>
          <w:sz w:val="24"/>
          <w:szCs w:val="24"/>
        </w:rPr>
        <w:t xml:space="preserve"> yukarıda yer verilen tavsiyeleri üzerinden geçen 5 yıla rağmen geçerliliğini korumaktadır, bu olumsuz uygulamalara dair </w:t>
      </w:r>
      <w:r w:rsidR="004032F0" w:rsidRPr="00B13018">
        <w:rPr>
          <w:rStyle w:val="KitapBal"/>
          <w:rFonts w:ascii="Garamond" w:hAnsi="Garamond" w:cs="Arial"/>
          <w:b w:val="0"/>
          <w:i w:val="0"/>
          <w:noProof w:val="0"/>
          <w:color w:val="000000" w:themeColor="text1"/>
          <w:sz w:val="24"/>
          <w:szCs w:val="24"/>
        </w:rPr>
        <w:t>herhangi bir değişiklik</w:t>
      </w:r>
      <w:r w:rsidRPr="00B13018">
        <w:rPr>
          <w:rStyle w:val="KitapBal"/>
          <w:rFonts w:ascii="Garamond" w:hAnsi="Garamond" w:cs="Arial"/>
          <w:b w:val="0"/>
          <w:i w:val="0"/>
          <w:noProof w:val="0"/>
          <w:color w:val="000000" w:themeColor="text1"/>
          <w:sz w:val="24"/>
          <w:szCs w:val="24"/>
        </w:rPr>
        <w:t xml:space="preserve"> yapılmamıştır. </w:t>
      </w:r>
    </w:p>
    <w:p w14:paraId="4F1F76BA" w14:textId="77777777" w:rsidR="00D61700" w:rsidRPr="00B13018" w:rsidRDefault="00D61700" w:rsidP="001A250D">
      <w:pPr>
        <w:spacing w:after="60" w:line="300" w:lineRule="atLeast"/>
        <w:jc w:val="both"/>
        <w:rPr>
          <w:rStyle w:val="KitapBal"/>
          <w:rFonts w:ascii="Garamond" w:hAnsi="Garamond" w:cs="Arial"/>
          <w:b w:val="0"/>
          <w:i w:val="0"/>
          <w:noProof w:val="0"/>
          <w:color w:val="000000" w:themeColor="text1"/>
          <w:sz w:val="24"/>
          <w:szCs w:val="24"/>
        </w:rPr>
      </w:pPr>
    </w:p>
    <w:p w14:paraId="051AAE6B" w14:textId="1B20798D" w:rsidR="00D61700" w:rsidRPr="00B13018" w:rsidRDefault="008A3B26" w:rsidP="008A3B26">
      <w:pPr>
        <w:pStyle w:val="Balk3"/>
        <w:rPr>
          <w:rStyle w:val="KitapBal"/>
          <w:rFonts w:ascii="Garamond" w:hAnsi="Garamond" w:cs="Arial"/>
          <w:i w:val="0"/>
          <w:noProof w:val="0"/>
          <w:color w:val="000000" w:themeColor="text1"/>
        </w:rPr>
      </w:pPr>
      <w:bookmarkStart w:id="24" w:name="_Toc33196354"/>
      <w:r w:rsidRPr="00B13018">
        <w:rPr>
          <w:rStyle w:val="KitapBal"/>
          <w:rFonts w:ascii="Garamond" w:hAnsi="Garamond" w:cs="Arial"/>
          <w:i w:val="0"/>
          <w:noProof w:val="0"/>
          <w:color w:val="000000" w:themeColor="text1"/>
        </w:rPr>
        <w:t xml:space="preserve">B. 6. </w:t>
      </w:r>
      <w:r w:rsidR="00C862EF" w:rsidRPr="00B13018">
        <w:rPr>
          <w:rStyle w:val="KitapBal"/>
          <w:rFonts w:ascii="Garamond" w:hAnsi="Garamond" w:cs="Arial"/>
          <w:i w:val="0"/>
          <w:noProof w:val="0"/>
          <w:color w:val="000000" w:themeColor="text1"/>
        </w:rPr>
        <w:t>Hapishanelerde i</w:t>
      </w:r>
      <w:r w:rsidR="00C862EF" w:rsidRPr="00B13018">
        <w:rPr>
          <w:rStyle w:val="KitapBal"/>
          <w:rFonts w:ascii="Garamond" w:eastAsia="Calibri" w:hAnsi="Garamond" w:cs="Arial"/>
          <w:i w:val="0"/>
          <w:noProof w:val="0"/>
          <w:color w:val="000000" w:themeColor="text1"/>
        </w:rPr>
        <w:t>ş</w:t>
      </w:r>
      <w:r w:rsidR="00C862EF" w:rsidRPr="00B13018">
        <w:rPr>
          <w:rStyle w:val="KitapBal"/>
          <w:rFonts w:ascii="Garamond" w:hAnsi="Garamond" w:cs="Arial"/>
          <w:i w:val="0"/>
          <w:noProof w:val="0"/>
          <w:color w:val="000000" w:themeColor="text1"/>
        </w:rPr>
        <w:t>kence, kötü muamele ve onur kırıcı davranı</w:t>
      </w:r>
      <w:r w:rsidR="00C862EF" w:rsidRPr="00B13018">
        <w:rPr>
          <w:rStyle w:val="KitapBal"/>
          <w:rFonts w:ascii="Garamond" w:eastAsia="Calibri" w:hAnsi="Garamond" w:cs="Arial"/>
          <w:i w:val="0"/>
          <w:noProof w:val="0"/>
          <w:color w:val="000000" w:themeColor="text1"/>
        </w:rPr>
        <w:t>ş</w:t>
      </w:r>
      <w:r w:rsidR="00C862EF" w:rsidRPr="00B13018">
        <w:rPr>
          <w:rStyle w:val="KitapBal"/>
          <w:rFonts w:ascii="Garamond" w:hAnsi="Garamond" w:cs="Arial"/>
          <w:i w:val="0"/>
          <w:noProof w:val="0"/>
          <w:color w:val="000000" w:themeColor="text1"/>
        </w:rPr>
        <w:t xml:space="preserve"> yasa</w:t>
      </w:r>
      <w:r w:rsidR="00C862EF" w:rsidRPr="00B13018">
        <w:rPr>
          <w:rStyle w:val="KitapBal"/>
          <w:rFonts w:ascii="Garamond" w:eastAsia="Calibri" w:hAnsi="Garamond" w:cs="Arial"/>
          <w:i w:val="0"/>
          <w:noProof w:val="0"/>
          <w:color w:val="000000" w:themeColor="text1"/>
        </w:rPr>
        <w:t>ğ</w:t>
      </w:r>
      <w:r w:rsidR="00C862EF" w:rsidRPr="00B13018">
        <w:rPr>
          <w:rStyle w:val="KitapBal"/>
          <w:rFonts w:ascii="Garamond" w:hAnsi="Garamond" w:cs="Arial"/>
          <w:i w:val="0"/>
          <w:noProof w:val="0"/>
          <w:color w:val="000000" w:themeColor="text1"/>
        </w:rPr>
        <w:t>ına aykırı düzenleme ve uygulamalar</w:t>
      </w:r>
      <w:bookmarkEnd w:id="24"/>
    </w:p>
    <w:p w14:paraId="6BA1E11C" w14:textId="77777777" w:rsidR="00D61700" w:rsidRPr="00B13018" w:rsidRDefault="00D61700" w:rsidP="009A15F5">
      <w:pPr>
        <w:spacing w:after="60" w:line="300" w:lineRule="atLeast"/>
        <w:ind w:firstLine="207"/>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Kompleks hapishaneden vazgeçilmelidir. </w:t>
      </w:r>
    </w:p>
    <w:p w14:paraId="3C45EFC0" w14:textId="4E47E4D3" w:rsidR="00D61700" w:rsidRPr="00B13018" w:rsidRDefault="004032F0" w:rsidP="009A15F5">
      <w:pPr>
        <w:spacing w:after="60" w:line="300" w:lineRule="atLeast"/>
        <w:ind w:firstLine="207"/>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Kampü</w:t>
      </w:r>
      <w:r w:rsidR="00D61700" w:rsidRPr="00B13018">
        <w:rPr>
          <w:rFonts w:ascii="Garamond" w:hAnsi="Garamond" w:cs="Arial"/>
          <w:bCs/>
          <w:iCs/>
          <w:noProof w:val="0"/>
          <w:color w:val="000000" w:themeColor="text1"/>
          <w:spacing w:val="5"/>
          <w:sz w:val="24"/>
          <w:szCs w:val="24"/>
        </w:rPr>
        <w:t xml:space="preserve">s hapishane yapılacaksa ailelerin konaklamasını sağlayacak </w:t>
      </w:r>
      <w:r w:rsidR="00B42C51" w:rsidRPr="00B13018">
        <w:rPr>
          <w:rFonts w:ascii="Garamond" w:hAnsi="Garamond" w:cs="Arial"/>
          <w:bCs/>
          <w:iCs/>
          <w:noProof w:val="0"/>
          <w:color w:val="000000" w:themeColor="text1"/>
          <w:spacing w:val="5"/>
          <w:sz w:val="24"/>
          <w:szCs w:val="24"/>
        </w:rPr>
        <w:t>imkân</w:t>
      </w:r>
      <w:r w:rsidRPr="00B13018">
        <w:rPr>
          <w:rFonts w:ascii="Garamond" w:hAnsi="Garamond" w:cs="Arial"/>
          <w:bCs/>
          <w:iCs/>
          <w:noProof w:val="0"/>
          <w:color w:val="000000" w:themeColor="text1"/>
          <w:spacing w:val="5"/>
          <w:sz w:val="24"/>
          <w:szCs w:val="24"/>
        </w:rPr>
        <w:t>lar</w:t>
      </w:r>
      <w:r w:rsidR="00D61700" w:rsidRPr="00B13018">
        <w:rPr>
          <w:rFonts w:ascii="Garamond" w:hAnsi="Garamond" w:cs="Arial"/>
          <w:bCs/>
          <w:iCs/>
          <w:noProof w:val="0"/>
          <w:color w:val="000000" w:themeColor="text1"/>
          <w:spacing w:val="5"/>
          <w:sz w:val="24"/>
          <w:szCs w:val="24"/>
        </w:rPr>
        <w:t xml:space="preserve"> yaratılmalıdır. </w:t>
      </w:r>
    </w:p>
    <w:p w14:paraId="620B66E6" w14:textId="77777777" w:rsidR="00D61700" w:rsidRPr="00B13018" w:rsidRDefault="00D61700" w:rsidP="009A15F5">
      <w:pPr>
        <w:spacing w:after="60" w:line="300" w:lineRule="atLeast"/>
        <w:ind w:firstLine="207"/>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Mahpusların yeşil alana çıkması, sosyal faaliyetlere katılabilmesi için somut düzenlemeler yapılması, idarenin inisiyatifine bırakılmamalıdır. </w:t>
      </w:r>
    </w:p>
    <w:p w14:paraId="6A7770B3" w14:textId="77777777" w:rsidR="00D61700" w:rsidRPr="00B13018" w:rsidRDefault="00D61700" w:rsidP="009A15F5">
      <w:pPr>
        <w:spacing w:after="60" w:line="300" w:lineRule="atLeast"/>
        <w:ind w:firstLine="207"/>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Hapishanelerde tekli tutulmadan vazgeçilmesi, bu konuda </w:t>
      </w:r>
      <w:proofErr w:type="spellStart"/>
      <w:r w:rsidRPr="00B13018">
        <w:rPr>
          <w:rFonts w:ascii="Garamond" w:hAnsi="Garamond" w:cs="Arial"/>
          <w:bCs/>
          <w:iCs/>
          <w:noProof w:val="0"/>
          <w:color w:val="000000" w:themeColor="text1"/>
          <w:spacing w:val="5"/>
          <w:sz w:val="24"/>
          <w:szCs w:val="24"/>
        </w:rPr>
        <w:t>AİHM’in</w:t>
      </w:r>
      <w:proofErr w:type="spellEnd"/>
      <w:r w:rsidRPr="00B13018">
        <w:rPr>
          <w:rFonts w:ascii="Garamond" w:hAnsi="Garamond" w:cs="Arial"/>
          <w:bCs/>
          <w:iCs/>
          <w:noProof w:val="0"/>
          <w:color w:val="000000" w:themeColor="text1"/>
          <w:spacing w:val="5"/>
          <w:sz w:val="24"/>
          <w:szCs w:val="24"/>
        </w:rPr>
        <w:t xml:space="preserve"> 24626/09 başvuru </w:t>
      </w:r>
      <w:proofErr w:type="spellStart"/>
      <w:r w:rsidRPr="00B13018">
        <w:rPr>
          <w:rFonts w:ascii="Garamond" w:hAnsi="Garamond" w:cs="Arial"/>
          <w:bCs/>
          <w:iCs/>
          <w:noProof w:val="0"/>
          <w:color w:val="000000" w:themeColor="text1"/>
          <w:spacing w:val="5"/>
          <w:sz w:val="24"/>
          <w:szCs w:val="24"/>
        </w:rPr>
        <w:t>nolu</w:t>
      </w:r>
      <w:proofErr w:type="spellEnd"/>
      <w:r w:rsidRPr="00B13018">
        <w:rPr>
          <w:rFonts w:ascii="Garamond" w:hAnsi="Garamond" w:cs="Arial"/>
          <w:bCs/>
          <w:iCs/>
          <w:noProof w:val="0"/>
          <w:color w:val="000000" w:themeColor="text1"/>
          <w:spacing w:val="5"/>
          <w:sz w:val="24"/>
          <w:szCs w:val="24"/>
        </w:rPr>
        <w:t xml:space="preserve"> ve 9 Ekim 2012 tarihli </w:t>
      </w:r>
      <w:r w:rsidRPr="00B13018">
        <w:rPr>
          <w:rFonts w:ascii="Garamond" w:hAnsi="Garamond" w:cs="Arial"/>
          <w:bCs/>
          <w:i/>
          <w:iCs/>
          <w:noProof w:val="0"/>
          <w:color w:val="000000" w:themeColor="text1"/>
          <w:spacing w:val="5"/>
          <w:sz w:val="24"/>
          <w:szCs w:val="24"/>
        </w:rPr>
        <w:t>X / Türkiye</w:t>
      </w:r>
      <w:r w:rsidRPr="00B13018">
        <w:rPr>
          <w:rFonts w:ascii="Garamond" w:hAnsi="Garamond" w:cs="Arial"/>
          <w:bCs/>
          <w:iCs/>
          <w:noProof w:val="0"/>
          <w:color w:val="000000" w:themeColor="text1"/>
          <w:spacing w:val="5"/>
          <w:sz w:val="24"/>
          <w:szCs w:val="24"/>
        </w:rPr>
        <w:t xml:space="preserve"> kararında olduğu gibi uygulama yapılmalıdır. [bkz. </w:t>
      </w:r>
      <w:proofErr w:type="spellStart"/>
      <w:r w:rsidRPr="00B13018">
        <w:rPr>
          <w:rFonts w:ascii="Garamond" w:hAnsi="Garamond" w:cs="Arial"/>
          <w:bCs/>
          <w:iCs/>
          <w:noProof w:val="0"/>
          <w:color w:val="000000" w:themeColor="text1"/>
          <w:spacing w:val="5"/>
          <w:sz w:val="24"/>
          <w:szCs w:val="24"/>
        </w:rPr>
        <w:t>İHOPun</w:t>
      </w:r>
      <w:proofErr w:type="spellEnd"/>
      <w:r w:rsidRPr="00B13018">
        <w:rPr>
          <w:rFonts w:ascii="Garamond" w:hAnsi="Garamond" w:cs="Arial"/>
          <w:bCs/>
          <w:iCs/>
          <w:noProof w:val="0"/>
          <w:color w:val="000000" w:themeColor="text1"/>
          <w:spacing w:val="5"/>
          <w:sz w:val="24"/>
          <w:szCs w:val="24"/>
        </w:rPr>
        <w:t xml:space="preserve"> X / Türkiye kararı izleme raporu</w:t>
      </w:r>
      <w:r w:rsidRPr="00B13018">
        <w:rPr>
          <w:rFonts w:ascii="Garamond" w:hAnsi="Garamond" w:cs="Arial"/>
          <w:noProof w:val="0"/>
          <w:color w:val="000000" w:themeColor="text1"/>
          <w:sz w:val="24"/>
          <w:szCs w:val="24"/>
          <w:vertAlign w:val="superscript"/>
        </w:rPr>
        <w:footnoteReference w:id="16"/>
      </w:r>
      <w:r w:rsidRPr="00B13018">
        <w:rPr>
          <w:rFonts w:ascii="Garamond" w:hAnsi="Garamond" w:cs="Arial"/>
          <w:bCs/>
          <w:iCs/>
          <w:noProof w:val="0"/>
          <w:color w:val="000000" w:themeColor="text1"/>
          <w:spacing w:val="5"/>
          <w:sz w:val="24"/>
          <w:szCs w:val="24"/>
        </w:rPr>
        <w:t>]</w:t>
      </w:r>
    </w:p>
    <w:p w14:paraId="032B797E" w14:textId="77777777" w:rsidR="00D61700" w:rsidRPr="00B13018" w:rsidRDefault="00D61700" w:rsidP="009A15F5">
      <w:pPr>
        <w:spacing w:after="60" w:line="300" w:lineRule="atLeast"/>
        <w:ind w:firstLine="207"/>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Hapishanedeki sağlık personeli sayısının artırılmalıdır. </w:t>
      </w:r>
    </w:p>
    <w:p w14:paraId="35E090EB" w14:textId="5E613B67" w:rsidR="00D61700" w:rsidRPr="00B13018" w:rsidRDefault="00D61700" w:rsidP="009A15F5">
      <w:pPr>
        <w:spacing w:after="60" w:line="300" w:lineRule="atLeast"/>
        <w:ind w:firstLine="207"/>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lastRenderedPageBreak/>
        <w:t xml:space="preserve">Tahliye umudu olmayan hapis cezalarında koşullu salıverilme şartlarının oluşup oluşmadığının denetlenmesi için kanunda değişiklik yapılması, bu konuda </w:t>
      </w:r>
      <w:proofErr w:type="spellStart"/>
      <w:r w:rsidRPr="00B13018">
        <w:rPr>
          <w:rFonts w:ascii="Garamond" w:hAnsi="Garamond" w:cs="Arial"/>
          <w:bCs/>
          <w:iCs/>
          <w:noProof w:val="0"/>
          <w:color w:val="000000" w:themeColor="text1"/>
          <w:spacing w:val="5"/>
          <w:sz w:val="24"/>
          <w:szCs w:val="24"/>
        </w:rPr>
        <w:t>AİHM’in</w:t>
      </w:r>
      <w:proofErr w:type="spellEnd"/>
      <w:r w:rsidRPr="00B13018">
        <w:rPr>
          <w:rFonts w:ascii="Garamond" w:hAnsi="Garamond" w:cs="Arial"/>
          <w:bCs/>
          <w:iCs/>
          <w:noProof w:val="0"/>
          <w:color w:val="000000" w:themeColor="text1"/>
          <w:spacing w:val="5"/>
          <w:sz w:val="24"/>
          <w:szCs w:val="24"/>
        </w:rPr>
        <w:t xml:space="preserve">, </w:t>
      </w:r>
      <w:r w:rsidRPr="00B13018">
        <w:rPr>
          <w:rFonts w:ascii="Garamond" w:hAnsi="Garamond" w:cs="Arial"/>
          <w:bCs/>
          <w:i/>
          <w:iCs/>
          <w:noProof w:val="0"/>
          <w:color w:val="000000" w:themeColor="text1"/>
          <w:spacing w:val="5"/>
          <w:sz w:val="24"/>
          <w:szCs w:val="24"/>
        </w:rPr>
        <w:t xml:space="preserve">Vinter ve </w:t>
      </w:r>
      <w:r w:rsidR="004032F0" w:rsidRPr="00B13018">
        <w:rPr>
          <w:rFonts w:ascii="Garamond" w:hAnsi="Garamond" w:cs="Arial"/>
          <w:bCs/>
          <w:i/>
          <w:iCs/>
          <w:noProof w:val="0"/>
          <w:color w:val="000000" w:themeColor="text1"/>
          <w:spacing w:val="5"/>
          <w:sz w:val="24"/>
          <w:szCs w:val="24"/>
        </w:rPr>
        <w:t>D</w:t>
      </w:r>
      <w:r w:rsidRPr="00B13018">
        <w:rPr>
          <w:rFonts w:ascii="Garamond" w:hAnsi="Garamond" w:cs="Arial"/>
          <w:bCs/>
          <w:i/>
          <w:iCs/>
          <w:noProof w:val="0"/>
          <w:color w:val="000000" w:themeColor="text1"/>
          <w:spacing w:val="5"/>
          <w:sz w:val="24"/>
          <w:szCs w:val="24"/>
        </w:rPr>
        <w:t>iğerleri / Birleşik Krallık</w:t>
      </w:r>
      <w:r w:rsidRPr="00B13018">
        <w:rPr>
          <w:rFonts w:ascii="Garamond" w:hAnsi="Garamond" w:cs="Arial"/>
          <w:bCs/>
          <w:iCs/>
          <w:noProof w:val="0"/>
          <w:color w:val="000000" w:themeColor="text1"/>
          <w:spacing w:val="5"/>
          <w:sz w:val="24"/>
          <w:szCs w:val="24"/>
        </w:rPr>
        <w:t xml:space="preserve"> ile 27422/05 başvuru </w:t>
      </w:r>
      <w:proofErr w:type="spellStart"/>
      <w:r w:rsidRPr="00B13018">
        <w:rPr>
          <w:rFonts w:ascii="Garamond" w:hAnsi="Garamond" w:cs="Arial"/>
          <w:bCs/>
          <w:iCs/>
          <w:noProof w:val="0"/>
          <w:color w:val="000000" w:themeColor="text1"/>
          <w:spacing w:val="5"/>
          <w:sz w:val="24"/>
          <w:szCs w:val="24"/>
        </w:rPr>
        <w:t>nolu</w:t>
      </w:r>
      <w:proofErr w:type="spellEnd"/>
      <w:r w:rsidRPr="00B13018">
        <w:rPr>
          <w:rFonts w:ascii="Garamond" w:hAnsi="Garamond" w:cs="Arial"/>
          <w:bCs/>
          <w:iCs/>
          <w:noProof w:val="0"/>
          <w:color w:val="000000" w:themeColor="text1"/>
          <w:spacing w:val="5"/>
          <w:sz w:val="24"/>
          <w:szCs w:val="24"/>
        </w:rPr>
        <w:t xml:space="preserve"> ve 15 Aralık 2015 tarihli </w:t>
      </w:r>
      <w:r w:rsidRPr="00B13018">
        <w:rPr>
          <w:rFonts w:ascii="Garamond" w:hAnsi="Garamond" w:cs="Arial"/>
          <w:bCs/>
          <w:i/>
          <w:iCs/>
          <w:noProof w:val="0"/>
          <w:color w:val="000000" w:themeColor="text1"/>
          <w:spacing w:val="5"/>
          <w:sz w:val="24"/>
          <w:szCs w:val="24"/>
        </w:rPr>
        <w:t>Kaytan / Türkiye</w:t>
      </w:r>
      <w:r w:rsidRPr="00B13018">
        <w:rPr>
          <w:rFonts w:ascii="Garamond" w:hAnsi="Garamond" w:cs="Arial"/>
          <w:bCs/>
          <w:iCs/>
          <w:noProof w:val="0"/>
          <w:color w:val="000000" w:themeColor="text1"/>
          <w:spacing w:val="5"/>
          <w:sz w:val="24"/>
          <w:szCs w:val="24"/>
        </w:rPr>
        <w:t xml:space="preserve"> nihai kararları uyarınca mahkumların rehabilitasyonu, bir gün serbest kalma ihtimalleri için umut ışığı olabilecek y</w:t>
      </w:r>
      <w:r w:rsidR="00B13018" w:rsidRPr="00B13018">
        <w:rPr>
          <w:rFonts w:ascii="Garamond" w:hAnsi="Garamond" w:cs="Arial"/>
          <w:bCs/>
          <w:iCs/>
          <w:noProof w:val="0"/>
          <w:color w:val="000000" w:themeColor="text1"/>
          <w:spacing w:val="5"/>
          <w:sz w:val="24"/>
          <w:szCs w:val="24"/>
        </w:rPr>
        <w:t>asal düzenlemeler yapılmalıdır.</w:t>
      </w:r>
    </w:p>
    <w:p w14:paraId="03245F6B" w14:textId="77777777" w:rsidR="00D61700" w:rsidRPr="00B13018" w:rsidRDefault="00D61700" w:rsidP="009A15F5">
      <w:pPr>
        <w:spacing w:after="60" w:line="300" w:lineRule="atLeast"/>
        <w:ind w:firstLine="207"/>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Mahpusların adli yardım mekanizmalarına ulaşması için gerekli düzenlemeler yapılmalıdır. </w:t>
      </w:r>
    </w:p>
    <w:p w14:paraId="256D4066" w14:textId="4735E5E4" w:rsidR="00D61700" w:rsidRPr="00B13018" w:rsidRDefault="00D61700" w:rsidP="009A15F5">
      <w:pPr>
        <w:spacing w:after="60" w:line="300" w:lineRule="atLeast"/>
        <w:ind w:firstLine="207"/>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Mahpusların hukuki mekanizmalara başvurusu hakkında idari makamların ortadan kaldırılarak doğrudan başvuru yapabilme </w:t>
      </w:r>
      <w:r w:rsidR="00B42C51" w:rsidRPr="00B13018">
        <w:rPr>
          <w:rFonts w:ascii="Garamond" w:hAnsi="Garamond" w:cs="Arial"/>
          <w:bCs/>
          <w:iCs/>
          <w:noProof w:val="0"/>
          <w:color w:val="000000" w:themeColor="text1"/>
          <w:spacing w:val="5"/>
          <w:sz w:val="24"/>
          <w:szCs w:val="24"/>
        </w:rPr>
        <w:t>imkân</w:t>
      </w:r>
      <w:r w:rsidRPr="00B13018">
        <w:rPr>
          <w:rFonts w:ascii="Garamond" w:hAnsi="Garamond" w:cs="Arial"/>
          <w:bCs/>
          <w:iCs/>
          <w:noProof w:val="0"/>
          <w:color w:val="000000" w:themeColor="text1"/>
          <w:spacing w:val="5"/>
          <w:sz w:val="24"/>
          <w:szCs w:val="24"/>
        </w:rPr>
        <w:t xml:space="preserve">larının önüne açılmalıdır. </w:t>
      </w:r>
    </w:p>
    <w:p w14:paraId="6B4C4931" w14:textId="2CFF0873" w:rsidR="00D61700" w:rsidRPr="00B13018" w:rsidRDefault="00B13018" w:rsidP="009A15F5">
      <w:pPr>
        <w:spacing w:after="60" w:line="300" w:lineRule="atLeast"/>
        <w:ind w:firstLine="207"/>
        <w:jc w:val="both"/>
        <w:rPr>
          <w:rFonts w:ascii="Garamond" w:hAnsi="Garamond" w:cs="Arial"/>
          <w:bCs/>
          <w:iCs/>
          <w:noProof w:val="0"/>
          <w:color w:val="000000" w:themeColor="text1"/>
          <w:spacing w:val="5"/>
          <w:sz w:val="24"/>
          <w:szCs w:val="24"/>
        </w:rPr>
      </w:pPr>
      <w:r>
        <w:rPr>
          <w:rFonts w:ascii="Garamond" w:hAnsi="Garamond" w:cs="Arial"/>
          <w:bCs/>
          <w:iCs/>
          <w:noProof w:val="0"/>
          <w:color w:val="000000" w:themeColor="text1"/>
          <w:spacing w:val="5"/>
          <w:sz w:val="24"/>
          <w:szCs w:val="24"/>
        </w:rPr>
        <w:t xml:space="preserve">Mahpusların sağlığa erişimi için </w:t>
      </w:r>
      <w:r w:rsidR="00D61700" w:rsidRPr="00B13018">
        <w:rPr>
          <w:rFonts w:ascii="Garamond" w:hAnsi="Garamond" w:cs="Arial"/>
          <w:bCs/>
          <w:iCs/>
          <w:noProof w:val="0"/>
          <w:color w:val="000000" w:themeColor="text1"/>
          <w:spacing w:val="5"/>
          <w:sz w:val="24"/>
          <w:szCs w:val="24"/>
        </w:rPr>
        <w:t>üçlü protokoldeki engellerin orta</w:t>
      </w:r>
      <w:r>
        <w:rPr>
          <w:rFonts w:ascii="Garamond" w:hAnsi="Garamond" w:cs="Arial"/>
          <w:bCs/>
          <w:iCs/>
          <w:noProof w:val="0"/>
          <w:color w:val="000000" w:themeColor="text1"/>
          <w:spacing w:val="5"/>
          <w:sz w:val="24"/>
          <w:szCs w:val="24"/>
        </w:rPr>
        <w:t>dan kaldırılarak sağlığa erişimleri</w:t>
      </w:r>
      <w:r w:rsidR="00D61700" w:rsidRPr="00B13018">
        <w:rPr>
          <w:rFonts w:ascii="Garamond" w:hAnsi="Garamond" w:cs="Arial"/>
          <w:bCs/>
          <w:iCs/>
          <w:noProof w:val="0"/>
          <w:color w:val="000000" w:themeColor="text1"/>
          <w:spacing w:val="5"/>
          <w:sz w:val="24"/>
          <w:szCs w:val="24"/>
        </w:rPr>
        <w:t xml:space="preserve"> sağlanmalı, ağır hasta mahpusların tahliye edilerek dışarıda tedavileri yapılmalı, bu hususta </w:t>
      </w:r>
      <w:proofErr w:type="spellStart"/>
      <w:r w:rsidR="00D61700" w:rsidRPr="00B13018">
        <w:rPr>
          <w:rFonts w:ascii="Garamond" w:hAnsi="Garamond" w:cs="Arial"/>
          <w:bCs/>
          <w:iCs/>
          <w:noProof w:val="0"/>
          <w:color w:val="000000" w:themeColor="text1"/>
          <w:spacing w:val="5"/>
          <w:sz w:val="24"/>
          <w:szCs w:val="24"/>
        </w:rPr>
        <w:t>AİHM’in</w:t>
      </w:r>
      <w:proofErr w:type="spellEnd"/>
      <w:r w:rsidR="00D61700" w:rsidRPr="00B13018">
        <w:rPr>
          <w:rFonts w:ascii="Garamond" w:hAnsi="Garamond" w:cs="Arial"/>
          <w:bCs/>
          <w:iCs/>
          <w:noProof w:val="0"/>
          <w:color w:val="000000" w:themeColor="text1"/>
          <w:spacing w:val="5"/>
          <w:sz w:val="24"/>
          <w:szCs w:val="24"/>
        </w:rPr>
        <w:t xml:space="preserve"> 38704/11 başvuru </w:t>
      </w:r>
      <w:proofErr w:type="spellStart"/>
      <w:r w:rsidR="00D61700" w:rsidRPr="00B13018">
        <w:rPr>
          <w:rFonts w:ascii="Garamond" w:hAnsi="Garamond" w:cs="Arial"/>
          <w:bCs/>
          <w:iCs/>
          <w:noProof w:val="0"/>
          <w:color w:val="000000" w:themeColor="text1"/>
          <w:spacing w:val="5"/>
          <w:sz w:val="24"/>
          <w:szCs w:val="24"/>
        </w:rPr>
        <w:t>nolu</w:t>
      </w:r>
      <w:proofErr w:type="spellEnd"/>
      <w:r w:rsidR="00D61700" w:rsidRPr="00B13018">
        <w:rPr>
          <w:rFonts w:ascii="Garamond" w:hAnsi="Garamond" w:cs="Arial"/>
          <w:bCs/>
          <w:iCs/>
          <w:noProof w:val="0"/>
          <w:color w:val="000000" w:themeColor="text1"/>
          <w:spacing w:val="5"/>
          <w:sz w:val="24"/>
          <w:szCs w:val="24"/>
        </w:rPr>
        <w:t xml:space="preserve"> ve 19 Şubat 2019 tarihli </w:t>
      </w:r>
      <w:proofErr w:type="spellStart"/>
      <w:r w:rsidR="00D61700" w:rsidRPr="00B13018">
        <w:rPr>
          <w:rFonts w:ascii="Garamond" w:hAnsi="Garamond" w:cs="Arial"/>
          <w:bCs/>
          <w:i/>
          <w:iCs/>
          <w:noProof w:val="0"/>
          <w:color w:val="000000" w:themeColor="text1"/>
          <w:spacing w:val="5"/>
          <w:sz w:val="24"/>
          <w:szCs w:val="24"/>
        </w:rPr>
        <w:t>Gömi</w:t>
      </w:r>
      <w:proofErr w:type="spellEnd"/>
      <w:r w:rsidRPr="00B13018">
        <w:rPr>
          <w:rFonts w:ascii="Garamond" w:hAnsi="Garamond" w:cs="Arial"/>
          <w:bCs/>
          <w:i/>
          <w:iCs/>
          <w:noProof w:val="0"/>
          <w:color w:val="000000" w:themeColor="text1"/>
          <w:spacing w:val="5"/>
          <w:sz w:val="24"/>
          <w:szCs w:val="24"/>
        </w:rPr>
        <w:t>/Türkiye</w:t>
      </w:r>
      <w:r w:rsidRPr="00B13018">
        <w:rPr>
          <w:rFonts w:ascii="Garamond" w:hAnsi="Garamond" w:cs="Arial"/>
          <w:noProof w:val="0"/>
          <w:color w:val="000000" w:themeColor="text1"/>
          <w:sz w:val="24"/>
          <w:szCs w:val="24"/>
          <w:vertAlign w:val="superscript"/>
        </w:rPr>
        <w:footnoteReference w:id="17"/>
      </w:r>
      <w:r>
        <w:rPr>
          <w:rFonts w:ascii="Garamond" w:hAnsi="Garamond" w:cs="Arial"/>
          <w:bCs/>
          <w:iCs/>
          <w:noProof w:val="0"/>
          <w:color w:val="000000" w:themeColor="text1"/>
          <w:spacing w:val="5"/>
          <w:sz w:val="24"/>
          <w:szCs w:val="24"/>
        </w:rPr>
        <w:t xml:space="preserve"> kararı yerine getirilmelidir.</w:t>
      </w:r>
    </w:p>
    <w:p w14:paraId="68A0E039" w14:textId="085E6D33" w:rsidR="00D61700" w:rsidRDefault="00D61700" w:rsidP="009A15F5">
      <w:pPr>
        <w:spacing w:after="60" w:line="300" w:lineRule="atLeast"/>
        <w:ind w:firstLine="207"/>
        <w:jc w:val="both"/>
        <w:rPr>
          <w:rFonts w:ascii="Garamond" w:hAnsi="Garamond" w:cs="Arial"/>
          <w:b/>
          <w:bCs/>
          <w:i/>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Mahpusların ailelerinden uzak cezaevlerine nakledilmesi </w:t>
      </w:r>
      <w:r w:rsidR="001A6EC5" w:rsidRPr="00B13018">
        <w:rPr>
          <w:rFonts w:ascii="Garamond" w:hAnsi="Garamond" w:cs="Arial"/>
          <w:bCs/>
          <w:iCs/>
          <w:noProof w:val="0"/>
          <w:color w:val="000000" w:themeColor="text1"/>
          <w:spacing w:val="5"/>
          <w:sz w:val="24"/>
          <w:szCs w:val="24"/>
        </w:rPr>
        <w:t>hâli</w:t>
      </w:r>
      <w:r w:rsidRPr="00B13018">
        <w:rPr>
          <w:rFonts w:ascii="Garamond" w:hAnsi="Garamond" w:cs="Arial"/>
          <w:bCs/>
          <w:iCs/>
          <w:noProof w:val="0"/>
          <w:color w:val="000000" w:themeColor="text1"/>
          <w:spacing w:val="5"/>
          <w:sz w:val="24"/>
          <w:szCs w:val="24"/>
        </w:rPr>
        <w:t xml:space="preserve">nde, hastalık ya da maddi koşulları nedeniyle kendilerini ziyarete gelemeyen ailelerine yakın bir cezaevine nakledilme talepleri keyfiyetle reddedilmektedir. </w:t>
      </w:r>
      <w:proofErr w:type="spellStart"/>
      <w:r w:rsidRPr="00B13018">
        <w:rPr>
          <w:rFonts w:ascii="Garamond" w:hAnsi="Garamond" w:cs="Arial"/>
          <w:bCs/>
          <w:iCs/>
          <w:noProof w:val="0"/>
          <w:color w:val="000000" w:themeColor="text1"/>
          <w:spacing w:val="5"/>
          <w:sz w:val="24"/>
          <w:szCs w:val="24"/>
        </w:rPr>
        <w:t>AİHM’in</w:t>
      </w:r>
      <w:proofErr w:type="spellEnd"/>
      <w:r w:rsidRPr="00B13018">
        <w:rPr>
          <w:rFonts w:ascii="Garamond" w:hAnsi="Garamond" w:cs="Arial"/>
          <w:bCs/>
          <w:iCs/>
          <w:noProof w:val="0"/>
          <w:color w:val="000000" w:themeColor="text1"/>
          <w:spacing w:val="5"/>
          <w:sz w:val="24"/>
          <w:szCs w:val="24"/>
        </w:rPr>
        <w:t xml:space="preserve"> benzer bir durumda somut koşulları dikkate almadan talebin reddedilmesinin </w:t>
      </w:r>
      <w:proofErr w:type="spellStart"/>
      <w:r w:rsidRPr="00B13018">
        <w:rPr>
          <w:rFonts w:ascii="Garamond" w:hAnsi="Garamond" w:cs="Arial"/>
          <w:bCs/>
          <w:iCs/>
          <w:noProof w:val="0"/>
          <w:color w:val="000000" w:themeColor="text1"/>
          <w:spacing w:val="5"/>
          <w:sz w:val="24"/>
          <w:szCs w:val="24"/>
        </w:rPr>
        <w:t>AİHS’in</w:t>
      </w:r>
      <w:proofErr w:type="spellEnd"/>
      <w:r w:rsidRPr="00B13018">
        <w:rPr>
          <w:rFonts w:ascii="Garamond" w:hAnsi="Garamond" w:cs="Arial"/>
          <w:bCs/>
          <w:iCs/>
          <w:noProof w:val="0"/>
          <w:color w:val="000000" w:themeColor="text1"/>
          <w:spacing w:val="5"/>
          <w:sz w:val="24"/>
          <w:szCs w:val="24"/>
        </w:rPr>
        <w:t xml:space="preserve"> 8. Maddesi altında düzenlenen özel hayat ve aile hayatına saygı hakkının ihlal edildiğine ilişkin </w:t>
      </w:r>
      <w:r w:rsidRPr="001E45B8">
        <w:rPr>
          <w:rFonts w:ascii="Garamond" w:hAnsi="Garamond" w:cs="Arial"/>
          <w:bCs/>
          <w:i/>
          <w:iCs/>
          <w:noProof w:val="0"/>
          <w:color w:val="000000" w:themeColor="text1"/>
          <w:spacing w:val="5"/>
          <w:sz w:val="24"/>
          <w:szCs w:val="24"/>
        </w:rPr>
        <w:t>Avşar ve Tekin v. Türkiye</w:t>
      </w:r>
      <w:r w:rsidRPr="00B13018">
        <w:rPr>
          <w:rFonts w:ascii="Garamond" w:hAnsi="Garamond" w:cs="Arial"/>
          <w:bCs/>
          <w:iCs/>
          <w:noProof w:val="0"/>
          <w:color w:val="000000" w:themeColor="text1"/>
          <w:spacing w:val="5"/>
          <w:sz w:val="24"/>
          <w:szCs w:val="24"/>
        </w:rPr>
        <w:t xml:space="preserve"> </w:t>
      </w:r>
      <w:r w:rsidR="001E45B8">
        <w:rPr>
          <w:rFonts w:ascii="Garamond" w:hAnsi="Garamond" w:cs="Arial"/>
          <w:bCs/>
          <w:iCs/>
          <w:noProof w:val="0"/>
          <w:color w:val="000000" w:themeColor="text1"/>
          <w:spacing w:val="5"/>
          <w:sz w:val="24"/>
          <w:szCs w:val="24"/>
        </w:rPr>
        <w:t>(</w:t>
      </w:r>
      <w:r w:rsidR="001E45B8" w:rsidRPr="001E45B8">
        <w:rPr>
          <w:rFonts w:ascii="Garamond" w:hAnsi="Garamond" w:cs="Arial"/>
          <w:bCs/>
          <w:iCs/>
          <w:noProof w:val="0"/>
          <w:color w:val="000000" w:themeColor="text1"/>
          <w:spacing w:val="5"/>
          <w:sz w:val="24"/>
          <w:szCs w:val="24"/>
        </w:rPr>
        <w:t>Ba</w:t>
      </w:r>
      <w:r w:rsidR="001E45B8" w:rsidRPr="001E45B8">
        <w:rPr>
          <w:rFonts w:ascii="Garamond" w:eastAsia="Calibri" w:hAnsi="Garamond" w:cs="Arial"/>
          <w:bCs/>
          <w:iCs/>
          <w:noProof w:val="0"/>
          <w:color w:val="000000" w:themeColor="text1"/>
          <w:spacing w:val="5"/>
          <w:sz w:val="24"/>
          <w:szCs w:val="24"/>
        </w:rPr>
        <w:t>ş</w:t>
      </w:r>
      <w:r w:rsidR="001E45B8" w:rsidRPr="001E45B8">
        <w:rPr>
          <w:rFonts w:ascii="Garamond" w:hAnsi="Garamond" w:cs="Arial"/>
          <w:bCs/>
          <w:iCs/>
          <w:noProof w:val="0"/>
          <w:color w:val="000000" w:themeColor="text1"/>
          <w:spacing w:val="5"/>
          <w:sz w:val="24"/>
          <w:szCs w:val="24"/>
        </w:rPr>
        <w:t xml:space="preserve">vuru </w:t>
      </w:r>
      <w:r w:rsidR="001E45B8">
        <w:rPr>
          <w:rFonts w:ascii="Garamond" w:hAnsi="Garamond" w:cs="Arial"/>
          <w:bCs/>
          <w:iCs/>
          <w:noProof w:val="0"/>
          <w:color w:val="000000" w:themeColor="text1"/>
          <w:spacing w:val="5"/>
          <w:sz w:val="24"/>
          <w:szCs w:val="24"/>
        </w:rPr>
        <w:t>N</w:t>
      </w:r>
      <w:r w:rsidR="001E45B8" w:rsidRPr="001E45B8">
        <w:rPr>
          <w:rFonts w:ascii="Garamond" w:hAnsi="Garamond" w:cs="Arial"/>
          <w:bCs/>
          <w:iCs/>
          <w:noProof w:val="0"/>
          <w:color w:val="000000" w:themeColor="text1"/>
          <w:spacing w:val="5"/>
          <w:sz w:val="24"/>
          <w:szCs w:val="24"/>
        </w:rPr>
        <w:t>o. 19302/09 ve 49089/12, Karar tarihi: 17.09.2019)</w:t>
      </w:r>
      <w:r w:rsidR="001E45B8">
        <w:rPr>
          <w:rFonts w:ascii="Garamond" w:hAnsi="Garamond" w:cs="Arial"/>
          <w:bCs/>
          <w:iCs/>
          <w:noProof w:val="0"/>
          <w:color w:val="000000" w:themeColor="text1"/>
          <w:spacing w:val="5"/>
          <w:sz w:val="24"/>
          <w:szCs w:val="24"/>
        </w:rPr>
        <w:t xml:space="preserve"> kararı dikkate alınmalı</w:t>
      </w:r>
      <w:r w:rsidRPr="00B13018">
        <w:rPr>
          <w:rFonts w:ascii="Garamond" w:hAnsi="Garamond" w:cs="Arial"/>
          <w:bCs/>
          <w:iCs/>
          <w:noProof w:val="0"/>
          <w:color w:val="000000" w:themeColor="text1"/>
          <w:spacing w:val="5"/>
          <w:sz w:val="24"/>
          <w:szCs w:val="24"/>
        </w:rPr>
        <w:t xml:space="preserve"> ve mahpusların ailelerine yakın bir cezaevine nakil talepleri yerine getirilmelidir. </w:t>
      </w:r>
    </w:p>
    <w:p w14:paraId="4330771E" w14:textId="77777777" w:rsidR="00B13018" w:rsidRPr="00B13018" w:rsidRDefault="00B13018" w:rsidP="009A15F5">
      <w:pPr>
        <w:spacing w:after="60" w:line="300" w:lineRule="atLeast"/>
        <w:ind w:firstLine="207"/>
        <w:jc w:val="both"/>
        <w:rPr>
          <w:rFonts w:ascii="Garamond" w:hAnsi="Garamond" w:cs="Arial"/>
          <w:b/>
          <w:bCs/>
          <w:i/>
          <w:iCs/>
          <w:noProof w:val="0"/>
          <w:color w:val="000000" w:themeColor="text1"/>
          <w:spacing w:val="5"/>
          <w:sz w:val="24"/>
          <w:szCs w:val="24"/>
        </w:rPr>
      </w:pPr>
    </w:p>
    <w:p w14:paraId="7EC6DB9F" w14:textId="09FCBB59" w:rsidR="00D61700" w:rsidRPr="00B13018" w:rsidRDefault="008A3B26" w:rsidP="008A3B26">
      <w:pPr>
        <w:pStyle w:val="Balk4"/>
        <w:rPr>
          <w:rStyle w:val="KitapBal"/>
          <w:rFonts w:ascii="Garamond" w:hAnsi="Garamond" w:cs="Arial"/>
          <w:i/>
          <w:noProof w:val="0"/>
          <w:color w:val="000000" w:themeColor="text1"/>
          <w:sz w:val="24"/>
          <w:szCs w:val="24"/>
        </w:rPr>
      </w:pPr>
      <w:r w:rsidRPr="00B13018">
        <w:rPr>
          <w:rStyle w:val="KitapBal"/>
          <w:rFonts w:ascii="Garamond" w:hAnsi="Garamond" w:cs="Arial"/>
          <w:i/>
          <w:noProof w:val="0"/>
          <w:color w:val="000000" w:themeColor="text1"/>
          <w:sz w:val="24"/>
          <w:szCs w:val="24"/>
        </w:rPr>
        <w:t xml:space="preserve">B. 6. 1. </w:t>
      </w:r>
      <w:r w:rsidR="00D61700" w:rsidRPr="00B13018">
        <w:rPr>
          <w:rStyle w:val="KitapBal"/>
          <w:rFonts w:ascii="Garamond" w:hAnsi="Garamond" w:cs="Arial"/>
          <w:i/>
          <w:noProof w:val="0"/>
          <w:color w:val="000000" w:themeColor="text1"/>
          <w:sz w:val="24"/>
          <w:szCs w:val="24"/>
        </w:rPr>
        <w:t xml:space="preserve">Üçlü Protokol </w:t>
      </w:r>
    </w:p>
    <w:p w14:paraId="2DE458B3" w14:textId="11658D51" w:rsidR="00D61700" w:rsidRPr="00B13018" w:rsidRDefault="00D61700" w:rsidP="009A15F5">
      <w:pPr>
        <w:spacing w:after="60" w:line="300" w:lineRule="atLeast"/>
        <w:ind w:firstLine="207"/>
        <w:jc w:val="both"/>
        <w:rPr>
          <w:rFonts w:ascii="Garamond" w:hAnsi="Garamond" w:cs="Arial"/>
          <w:b/>
          <w:bCs/>
          <w:iCs/>
          <w:noProof w:val="0"/>
          <w:color w:val="000000" w:themeColor="text1"/>
          <w:spacing w:val="5"/>
          <w:sz w:val="24"/>
          <w:szCs w:val="24"/>
        </w:rPr>
      </w:pPr>
      <w:r w:rsidRPr="00B13018">
        <w:rPr>
          <w:rStyle w:val="KitapBal"/>
          <w:rFonts w:ascii="Garamond" w:hAnsi="Garamond" w:cs="Arial"/>
          <w:b w:val="0"/>
          <w:i w:val="0"/>
          <w:noProof w:val="0"/>
          <w:color w:val="000000" w:themeColor="text1"/>
          <w:sz w:val="24"/>
          <w:szCs w:val="24"/>
        </w:rPr>
        <w:t xml:space="preserve">Adalet Bakanlığı, İç İşleri Bakanlığı ve Sağlık Bakanlığı arasında imzalanan ve üçlü protokol adıyla anılan </w:t>
      </w:r>
      <w:r w:rsidRPr="00B13018">
        <w:rPr>
          <w:rStyle w:val="KitapBal"/>
          <w:rFonts w:ascii="Garamond" w:hAnsi="Garamond" w:cs="Arial"/>
          <w:i w:val="0"/>
          <w:noProof w:val="0"/>
          <w:color w:val="000000" w:themeColor="text1"/>
          <w:sz w:val="24"/>
          <w:szCs w:val="24"/>
        </w:rPr>
        <w:t>“</w:t>
      </w:r>
      <w:r w:rsidRPr="00B13018">
        <w:rPr>
          <w:rFonts w:ascii="Garamond" w:hAnsi="Garamond" w:cs="Arial"/>
          <w:bCs/>
          <w:iCs/>
          <w:noProof w:val="0"/>
          <w:color w:val="000000" w:themeColor="text1"/>
          <w:spacing w:val="5"/>
          <w:sz w:val="24"/>
          <w:szCs w:val="24"/>
        </w:rPr>
        <w:t>Ceza İnfaz Kurumlarının Yönetim, Dış Koruma, Hükümlü Ve Tutukluların Sevk Ve Nakiller İle Sağlık Hizmetlerinin Yürütülmes</w:t>
      </w:r>
      <w:r w:rsidR="001E45B8">
        <w:rPr>
          <w:rFonts w:ascii="Garamond" w:hAnsi="Garamond" w:cs="Arial"/>
          <w:bCs/>
          <w:iCs/>
          <w:noProof w:val="0"/>
          <w:color w:val="000000" w:themeColor="text1"/>
          <w:spacing w:val="5"/>
          <w:sz w:val="24"/>
          <w:szCs w:val="24"/>
        </w:rPr>
        <w:t>i</w:t>
      </w:r>
      <w:r w:rsidRPr="00B13018">
        <w:rPr>
          <w:rFonts w:ascii="Garamond" w:hAnsi="Garamond" w:cs="Arial"/>
          <w:bCs/>
          <w:iCs/>
          <w:noProof w:val="0"/>
          <w:color w:val="000000" w:themeColor="text1"/>
          <w:spacing w:val="5"/>
          <w:sz w:val="24"/>
          <w:szCs w:val="24"/>
        </w:rPr>
        <w:t xml:space="preserve"> Hakkında Protokol” hasta ve tutuklu hakları ile tıp etiği ilkelerini ihlal etmektedir.</w:t>
      </w:r>
      <w:r w:rsidRPr="00B13018">
        <w:rPr>
          <w:rFonts w:ascii="Garamond" w:hAnsi="Garamond" w:cs="Arial"/>
          <w:b/>
          <w:bCs/>
          <w:iCs/>
          <w:noProof w:val="0"/>
          <w:color w:val="000000" w:themeColor="text1"/>
          <w:spacing w:val="5"/>
          <w:sz w:val="24"/>
          <w:szCs w:val="24"/>
        </w:rPr>
        <w:t xml:space="preserve"> </w:t>
      </w:r>
      <w:r w:rsidRPr="00B13018">
        <w:rPr>
          <w:rFonts w:ascii="Garamond" w:hAnsi="Garamond" w:cs="Arial"/>
          <w:bCs/>
          <w:iCs/>
          <w:noProof w:val="0"/>
          <w:color w:val="000000" w:themeColor="text1"/>
          <w:spacing w:val="5"/>
          <w:sz w:val="24"/>
          <w:szCs w:val="24"/>
        </w:rPr>
        <w:t>Sağlık hakkının ihlal edilmesine yol açan üçlü protokol, bugüne kadar pek çok olumsuzluğun kaynağı olmuştur. Hastalar ve hekimler üçlü protokol nedeniyle baskı altına alınmakta</w:t>
      </w:r>
      <w:r w:rsidR="001E45B8">
        <w:rPr>
          <w:rFonts w:ascii="Garamond" w:hAnsi="Garamond" w:cs="Arial"/>
          <w:bCs/>
          <w:iCs/>
          <w:noProof w:val="0"/>
          <w:color w:val="000000" w:themeColor="text1"/>
          <w:spacing w:val="5"/>
          <w:sz w:val="24"/>
          <w:szCs w:val="24"/>
        </w:rPr>
        <w:t>,</w:t>
      </w:r>
      <w:r w:rsidRPr="00B13018">
        <w:rPr>
          <w:rFonts w:ascii="Garamond" w:hAnsi="Garamond" w:cs="Arial"/>
          <w:bCs/>
          <w:iCs/>
          <w:noProof w:val="0"/>
          <w:color w:val="000000" w:themeColor="text1"/>
          <w:spacing w:val="5"/>
          <w:sz w:val="24"/>
          <w:szCs w:val="24"/>
        </w:rPr>
        <w:t xml:space="preserve"> hukuk ve etik değerler çiğnenmektedir. Üçlü protokol uyarınca hastanın kelepçeli muayene edilmesine ve muayene esnasında kolluk görevlilerinin muayene odasında bulunmasına </w:t>
      </w:r>
      <w:r w:rsidR="00B42C51" w:rsidRPr="00B13018">
        <w:rPr>
          <w:rFonts w:ascii="Garamond" w:hAnsi="Garamond" w:cs="Arial"/>
          <w:bCs/>
          <w:iCs/>
          <w:noProof w:val="0"/>
          <w:color w:val="000000" w:themeColor="text1"/>
          <w:spacing w:val="5"/>
          <w:sz w:val="24"/>
          <w:szCs w:val="24"/>
        </w:rPr>
        <w:t>imkân</w:t>
      </w:r>
      <w:r w:rsidRPr="00B13018">
        <w:rPr>
          <w:rFonts w:ascii="Garamond" w:hAnsi="Garamond" w:cs="Arial"/>
          <w:bCs/>
          <w:iCs/>
          <w:noProof w:val="0"/>
          <w:color w:val="000000" w:themeColor="text1"/>
          <w:spacing w:val="5"/>
          <w:sz w:val="24"/>
          <w:szCs w:val="24"/>
        </w:rPr>
        <w:t xml:space="preserve"> sağlayan protokol nedeniyle bugüne kadar pek çok hasta mahpusun mahremiyeti zedelenmiş ve tıp etiği ilkeleri gereğince buna uymayan hekimler hakkında cezai soruşturmalar yapılmıştır.</w:t>
      </w:r>
      <w:r w:rsidRPr="00B13018">
        <w:rPr>
          <w:rFonts w:ascii="Garamond" w:hAnsi="Garamond" w:cs="Arial"/>
          <w:b/>
          <w:bCs/>
          <w:iCs/>
          <w:noProof w:val="0"/>
          <w:color w:val="000000" w:themeColor="text1"/>
          <w:spacing w:val="5"/>
          <w:sz w:val="24"/>
          <w:szCs w:val="24"/>
        </w:rPr>
        <w:t xml:space="preserve"> </w:t>
      </w:r>
    </w:p>
    <w:p w14:paraId="2C2BA145" w14:textId="74C2B0EF" w:rsidR="00D61700" w:rsidRPr="00B13018" w:rsidRDefault="00D61700" w:rsidP="009A15F5">
      <w:pPr>
        <w:spacing w:after="60" w:line="300" w:lineRule="atLeast"/>
        <w:ind w:firstLine="207"/>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Temel insan hakları ve etik ilkelerle çeliştiği konusunda uyarılara karşın “hekimlerin sır saklama” yükümlülüklerini ortadan kaldıran, “zorla </w:t>
      </w:r>
      <w:proofErr w:type="spellStart"/>
      <w:r w:rsidRPr="00B13018">
        <w:rPr>
          <w:rFonts w:ascii="Garamond" w:hAnsi="Garamond" w:cs="Arial"/>
          <w:bCs/>
          <w:iCs/>
          <w:noProof w:val="0"/>
          <w:color w:val="000000" w:themeColor="text1"/>
          <w:spacing w:val="5"/>
          <w:sz w:val="24"/>
          <w:szCs w:val="24"/>
        </w:rPr>
        <w:t>müdahale”ye</w:t>
      </w:r>
      <w:proofErr w:type="spellEnd"/>
      <w:r w:rsidRPr="00B13018">
        <w:rPr>
          <w:rFonts w:ascii="Garamond" w:hAnsi="Garamond" w:cs="Arial"/>
          <w:bCs/>
          <w:iCs/>
          <w:noProof w:val="0"/>
          <w:color w:val="000000" w:themeColor="text1"/>
          <w:spacing w:val="5"/>
          <w:sz w:val="24"/>
          <w:szCs w:val="24"/>
        </w:rPr>
        <w:t xml:space="preserve"> </w:t>
      </w:r>
      <w:r w:rsidR="00B42C51" w:rsidRPr="00B13018">
        <w:rPr>
          <w:rFonts w:ascii="Garamond" w:hAnsi="Garamond" w:cs="Arial"/>
          <w:bCs/>
          <w:iCs/>
          <w:noProof w:val="0"/>
          <w:color w:val="000000" w:themeColor="text1"/>
          <w:spacing w:val="5"/>
          <w:sz w:val="24"/>
          <w:szCs w:val="24"/>
        </w:rPr>
        <w:t>imkân</w:t>
      </w:r>
      <w:r w:rsidRPr="00B13018">
        <w:rPr>
          <w:rFonts w:ascii="Garamond" w:hAnsi="Garamond" w:cs="Arial"/>
          <w:bCs/>
          <w:iCs/>
          <w:noProof w:val="0"/>
          <w:color w:val="000000" w:themeColor="text1"/>
          <w:spacing w:val="5"/>
          <w:sz w:val="24"/>
          <w:szCs w:val="24"/>
        </w:rPr>
        <w:t xml:space="preserve"> tanıyan vb. hükümler </w:t>
      </w:r>
      <w:r w:rsidR="00377BA5" w:rsidRPr="00B13018">
        <w:rPr>
          <w:rFonts w:ascii="Garamond" w:hAnsi="Garamond" w:cs="Arial"/>
          <w:bCs/>
          <w:iCs/>
          <w:noProof w:val="0"/>
          <w:color w:val="000000" w:themeColor="text1"/>
          <w:spacing w:val="5"/>
          <w:sz w:val="24"/>
          <w:szCs w:val="24"/>
        </w:rPr>
        <w:t>hâlen</w:t>
      </w:r>
      <w:r w:rsidRPr="00B13018">
        <w:rPr>
          <w:rFonts w:ascii="Garamond" w:hAnsi="Garamond" w:cs="Arial"/>
          <w:bCs/>
          <w:iCs/>
          <w:noProof w:val="0"/>
          <w:color w:val="000000" w:themeColor="text1"/>
          <w:spacing w:val="5"/>
          <w:sz w:val="24"/>
          <w:szCs w:val="24"/>
        </w:rPr>
        <w:t xml:space="preserve"> yürürlüktedir. Üçlü protokol, gözaltı ve tutuklulukla ilgili süreçlerde var olan tek yasal belge şeklinde dayatılmaya ve uygulanmaya çalışılmaktadır. Oysa İstanbul Protokol’ünde zorla ve güvenlik güçlerinin yardımıyla rıza dışı örnek alınması; hekimin işkenceye katılımı olarak değerlendirilmekte ve hekimin işkenceye katılamayacağı açıkça belirtilmektedir.</w:t>
      </w:r>
    </w:p>
    <w:p w14:paraId="20D6B088" w14:textId="639BA44D" w:rsidR="00D61700" w:rsidRPr="00B13018" w:rsidRDefault="00D61700" w:rsidP="009A15F5">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Fonts w:ascii="Garamond" w:hAnsi="Garamond" w:cs="Arial"/>
          <w:bCs/>
          <w:iCs/>
          <w:noProof w:val="0"/>
          <w:color w:val="000000" w:themeColor="text1"/>
          <w:spacing w:val="5"/>
          <w:sz w:val="24"/>
          <w:szCs w:val="24"/>
        </w:rPr>
        <w:t xml:space="preserve">Mahpusların olası erken muayeneyi reddetmesine yol açan ve sağlık hakkının bir tür ihlali de olması nedeniyle hastaların nakil koşullarından bahsetmek gerekirse; acil bir durum yoksa mahpusların nakli, içinde sayısız işkence ve kötü muamele olayının gerçekleştiğinin bildirildiği </w:t>
      </w:r>
      <w:r w:rsidRPr="00B13018">
        <w:rPr>
          <w:rFonts w:ascii="Garamond" w:hAnsi="Garamond" w:cs="Arial"/>
          <w:bCs/>
          <w:iCs/>
          <w:noProof w:val="0"/>
          <w:color w:val="000000" w:themeColor="text1"/>
          <w:spacing w:val="5"/>
          <w:sz w:val="24"/>
          <w:szCs w:val="24"/>
        </w:rPr>
        <w:lastRenderedPageBreak/>
        <w:t>cezaevi araçlarıyla jandarma tarafından yapılmaktadır. Üçlü Protokolün 32. maddesi ve geri kalanında, “güvenlikli mahpus koğuş ve servisleri” kurulması ve tedavi ve rehabilitasyon hizmetinin aynı zamanda cezaevinin bir parçası sayılan bu koğuşlarda verilmesi öngörülmektedir. Bu düzenlemenin, hasta ve doktor ilişkisindeki mahremiyeti bozucu etkisiyle hasta mahremiyetinin ihlalini önleyemeyeceği açıkça belli olmaktadı</w:t>
      </w:r>
      <w:r w:rsidR="00C3577E">
        <w:rPr>
          <w:rFonts w:ascii="Garamond" w:hAnsi="Garamond" w:cs="Arial"/>
          <w:bCs/>
          <w:iCs/>
          <w:noProof w:val="0"/>
          <w:color w:val="000000" w:themeColor="text1"/>
          <w:spacing w:val="5"/>
          <w:sz w:val="24"/>
          <w:szCs w:val="24"/>
        </w:rPr>
        <w:t>r. İstanbul Protokolü, muayene</w:t>
      </w:r>
      <w:r w:rsidRPr="00B13018">
        <w:rPr>
          <w:rFonts w:ascii="Garamond" w:hAnsi="Garamond" w:cs="Arial"/>
          <w:bCs/>
          <w:iCs/>
          <w:noProof w:val="0"/>
          <w:color w:val="000000" w:themeColor="text1"/>
          <w:spacing w:val="5"/>
          <w:sz w:val="24"/>
          <w:szCs w:val="24"/>
        </w:rPr>
        <w:t>nin her aşamasında hasta mahremiyetine özen göstererek, işkence veya kötü muameleye maruz kalmış hastanın vücudundaki tüm izleri tespit etmeyi sağlayacak şekilde hastanın muayene edilmesi ilkesini vurgulamaktadır. Tıp etiği, her durumda hastanın yararını ve mahremiyetini öncelemektedir. Konuşmalar duyulmasa bile, böyle bir muayene sırasında izlenmek hastayı sınırlayabilmekte ve aşağılayıcı h</w:t>
      </w:r>
      <w:r w:rsidR="00C3577E">
        <w:rPr>
          <w:rFonts w:ascii="Garamond" w:hAnsi="Garamond" w:cs="Arial"/>
          <w:bCs/>
          <w:iCs/>
          <w:noProof w:val="0"/>
          <w:color w:val="000000" w:themeColor="text1"/>
          <w:spacing w:val="5"/>
          <w:sz w:val="24"/>
          <w:szCs w:val="24"/>
        </w:rPr>
        <w:t>â</w:t>
      </w:r>
      <w:r w:rsidRPr="00B13018">
        <w:rPr>
          <w:rFonts w:ascii="Garamond" w:hAnsi="Garamond" w:cs="Arial"/>
          <w:bCs/>
          <w:iCs/>
          <w:noProof w:val="0"/>
          <w:color w:val="000000" w:themeColor="text1"/>
          <w:spacing w:val="5"/>
          <w:sz w:val="24"/>
          <w:szCs w:val="24"/>
        </w:rPr>
        <w:t>le gelebilmektedir.</w:t>
      </w:r>
    </w:p>
    <w:p w14:paraId="673F0A6D" w14:textId="77777777" w:rsidR="00D61700" w:rsidRPr="00B13018" w:rsidRDefault="00D61700" w:rsidP="009A15F5">
      <w:pPr>
        <w:spacing w:after="60" w:line="300" w:lineRule="atLeast"/>
        <w:ind w:firstLine="207"/>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Önerilerimiz;</w:t>
      </w:r>
    </w:p>
    <w:p w14:paraId="787FDA33" w14:textId="77777777" w:rsidR="00D61700" w:rsidRPr="00B13018" w:rsidRDefault="00D61700" w:rsidP="009A15F5">
      <w:pPr>
        <w:spacing w:after="60" w:line="300" w:lineRule="atLeast"/>
        <w:ind w:firstLine="207"/>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Sağlık, İçişleri ve Adalet Bakanlıklarını, meslek sırrını yok ede</w:t>
      </w:r>
      <w:r w:rsidR="00AA01EE" w:rsidRPr="00B13018">
        <w:rPr>
          <w:rFonts w:ascii="Garamond" w:hAnsi="Garamond" w:cs="Arial"/>
          <w:bCs/>
          <w:iCs/>
          <w:noProof w:val="0"/>
          <w:color w:val="000000" w:themeColor="text1"/>
          <w:spacing w:val="5"/>
          <w:sz w:val="24"/>
          <w:szCs w:val="24"/>
        </w:rPr>
        <w:t>n,</w:t>
      </w:r>
      <w:r w:rsidRPr="00B13018">
        <w:rPr>
          <w:rFonts w:ascii="Garamond" w:hAnsi="Garamond" w:cs="Arial"/>
          <w:bCs/>
          <w:iCs/>
          <w:noProof w:val="0"/>
          <w:color w:val="000000" w:themeColor="text1"/>
          <w:spacing w:val="5"/>
          <w:sz w:val="24"/>
          <w:szCs w:val="24"/>
        </w:rPr>
        <w:t xml:space="preserve"> tutuklu ve hükümlülerin sağlığa ulaşma haklarını ihlal eden, savunma hakkını ortadan kaldıran ve hekimlik onurunu zedeleyen Üçlü Protokol kuralları kaldırılmalı ve tüm kurumlarında herkes için İstanbul Protokolü uygulanmalıdır. </w:t>
      </w:r>
    </w:p>
    <w:p w14:paraId="5BE2D83A" w14:textId="7455ABCA" w:rsidR="00D61700" w:rsidRDefault="00D61700" w:rsidP="009A15F5">
      <w:pPr>
        <w:spacing w:after="60" w:line="300" w:lineRule="atLeast"/>
        <w:ind w:firstLine="207"/>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Üçlü Protokole dayanarak doktorlara karşı </w:t>
      </w:r>
      <w:r w:rsidR="00C3577E">
        <w:rPr>
          <w:rFonts w:ascii="Garamond" w:hAnsi="Garamond" w:cs="Arial"/>
          <w:bCs/>
          <w:iCs/>
          <w:noProof w:val="0"/>
          <w:color w:val="000000" w:themeColor="text1"/>
          <w:spacing w:val="5"/>
          <w:sz w:val="24"/>
          <w:szCs w:val="24"/>
        </w:rPr>
        <w:t>açılmış soruşturmalar, adli takibat veya hükümlerin infazı geri çekilmelidir.</w:t>
      </w:r>
    </w:p>
    <w:p w14:paraId="4EDFA1F9" w14:textId="77777777" w:rsidR="00C3577E" w:rsidRPr="00B13018" w:rsidRDefault="00C3577E" w:rsidP="009A15F5">
      <w:pPr>
        <w:spacing w:after="60" w:line="300" w:lineRule="atLeast"/>
        <w:ind w:firstLine="207"/>
        <w:jc w:val="both"/>
        <w:rPr>
          <w:rFonts w:ascii="Garamond" w:hAnsi="Garamond" w:cs="Arial"/>
          <w:bCs/>
          <w:iCs/>
          <w:noProof w:val="0"/>
          <w:color w:val="000000" w:themeColor="text1"/>
          <w:spacing w:val="5"/>
          <w:sz w:val="24"/>
          <w:szCs w:val="24"/>
        </w:rPr>
      </w:pPr>
    </w:p>
    <w:p w14:paraId="288E1318" w14:textId="1B29F08E" w:rsidR="00D61700" w:rsidRPr="00C3577E" w:rsidRDefault="008A3B26" w:rsidP="008A3B26">
      <w:pPr>
        <w:pStyle w:val="Balk4"/>
        <w:rPr>
          <w:rStyle w:val="KitapBal"/>
          <w:rFonts w:ascii="Garamond" w:hAnsi="Garamond" w:cs="Arial"/>
          <w:noProof w:val="0"/>
          <w:color w:val="000000" w:themeColor="text1"/>
          <w:sz w:val="24"/>
          <w:szCs w:val="24"/>
        </w:rPr>
      </w:pPr>
      <w:r w:rsidRPr="00C3577E">
        <w:rPr>
          <w:rStyle w:val="KitapBal"/>
          <w:rFonts w:ascii="Garamond" w:hAnsi="Garamond" w:cs="Arial"/>
          <w:noProof w:val="0"/>
          <w:color w:val="000000" w:themeColor="text1"/>
          <w:sz w:val="24"/>
          <w:szCs w:val="24"/>
        </w:rPr>
        <w:t xml:space="preserve">B. 6. 2. </w:t>
      </w:r>
      <w:r w:rsidR="00D61700" w:rsidRPr="00C3577E">
        <w:rPr>
          <w:rStyle w:val="KitapBal"/>
          <w:rFonts w:ascii="Garamond" w:hAnsi="Garamond" w:cs="Arial"/>
          <w:noProof w:val="0"/>
          <w:color w:val="000000" w:themeColor="text1"/>
          <w:sz w:val="24"/>
          <w:szCs w:val="24"/>
        </w:rPr>
        <w:t>Tecrit Konusu</w:t>
      </w:r>
    </w:p>
    <w:p w14:paraId="6D7F5A61" w14:textId="77777777" w:rsidR="00D61700" w:rsidRPr="00B13018" w:rsidRDefault="00D61700" w:rsidP="00D61700">
      <w:pPr>
        <w:pStyle w:val="ListeParagraf"/>
        <w:spacing w:after="60" w:line="300" w:lineRule="atLeast"/>
        <w:ind w:left="0" w:firstLine="284"/>
        <w:contextualSpacing w:val="0"/>
        <w:jc w:val="both"/>
        <w:rPr>
          <w:rFonts w:ascii="Garamond" w:hAnsi="Garamond" w:cs="Arial"/>
          <w:bCs/>
          <w:noProof w:val="0"/>
          <w:color w:val="000000" w:themeColor="text1"/>
          <w:sz w:val="24"/>
          <w:szCs w:val="24"/>
        </w:rPr>
      </w:pPr>
      <w:r w:rsidRPr="00B13018">
        <w:rPr>
          <w:rFonts w:ascii="Garamond" w:hAnsi="Garamond" w:cs="Arial"/>
          <w:bCs/>
          <w:noProof w:val="0"/>
          <w:color w:val="000000" w:themeColor="text1"/>
          <w:sz w:val="24"/>
          <w:szCs w:val="24"/>
        </w:rPr>
        <w:t>2000 yılından bu yana uygulanmakta olan ve tutuklu ve hükümlülerin fiziksel ve psikolojik bütünlüklerinin ciddi şekilde zarar görmesine neden olan tek kişi ya da küçük grup izolasyon/tecrit uygulamaları ağırlaşarak yaygınlaşan bir sorundur. Bir kez daha Avrupa İşkencenin ve İnsanlık Dışı veya Onur Kırıcı Ceza veya Muamelenin Önlenmesi Komitesi’nin (CPT) “Tutukevlerindeki mahkumların günün makul bir kısmını (sekiz saat veya daha fazla) hücreleri dışında, belirli amacı olan ve değişen faaliyetler yaparak geçirmeleri hedeflenmelidir. Doğal olarak, hüküm giymiş mahkumların bulunduğu kurumlardaki programlar daha da uygun olmalıdır” şeklinde ifade edilen standart ilkesine yer vermekte yarar olacaktır. Buna karşın Adalet Bakanlığı‘nın 10 tutuklu ve hükümlünün haftada 10 saat bir araya gelerek sosyalleşmesini öngören 22 Ocak 2007 tarihli genelgesi (45/1) bile yürürlükte olmakla birlikte uygulanmamaktadır.</w:t>
      </w:r>
    </w:p>
    <w:p w14:paraId="49BB3333" w14:textId="77777777" w:rsidR="00D61700" w:rsidRPr="00B13018" w:rsidRDefault="00D61700" w:rsidP="009A15F5">
      <w:pPr>
        <w:spacing w:after="60" w:line="300" w:lineRule="atLeast"/>
        <w:ind w:firstLine="284"/>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İmralı Hapishanesindeki avukat ve aile bireylerine yönelik görüş yasakları ve engellemeler süresi belli olmayan hak mahrumiyetine sebep olduğundan, keyfiliğin önlenmesi ve yasaların uygulanması konusunda sivil denetimin sağlanması gerekir.</w:t>
      </w:r>
    </w:p>
    <w:p w14:paraId="6406DBBE" w14:textId="77777777" w:rsidR="00A018A5" w:rsidRDefault="00A018A5" w:rsidP="00A018A5">
      <w:pPr>
        <w:rPr>
          <w:rStyle w:val="KitapBal"/>
          <w:rFonts w:ascii="Garamond" w:hAnsi="Garamond" w:cs="Arial"/>
          <w:i w:val="0"/>
          <w:noProof w:val="0"/>
          <w:color w:val="000000" w:themeColor="text1"/>
          <w:sz w:val="24"/>
          <w:szCs w:val="24"/>
        </w:rPr>
      </w:pPr>
    </w:p>
    <w:p w14:paraId="20C9057F" w14:textId="725939AF" w:rsidR="00D61700" w:rsidRPr="00B13018" w:rsidRDefault="008A3B26" w:rsidP="00A018A5">
      <w:pPr>
        <w:rPr>
          <w:rStyle w:val="KitapBal"/>
          <w:rFonts w:ascii="Garamond" w:hAnsi="Garamond" w:cs="Arial"/>
          <w:i w:val="0"/>
          <w:noProof w:val="0"/>
          <w:color w:val="000000" w:themeColor="text1"/>
          <w:sz w:val="24"/>
          <w:szCs w:val="24"/>
        </w:rPr>
      </w:pPr>
      <w:r w:rsidRPr="00B13018">
        <w:rPr>
          <w:rStyle w:val="KitapBal"/>
          <w:rFonts w:ascii="Garamond" w:hAnsi="Garamond" w:cs="Arial"/>
          <w:i w:val="0"/>
          <w:noProof w:val="0"/>
          <w:color w:val="000000" w:themeColor="text1"/>
          <w:sz w:val="24"/>
          <w:szCs w:val="24"/>
        </w:rPr>
        <w:t xml:space="preserve">B. 6. 3. </w:t>
      </w:r>
      <w:r w:rsidR="00D61700" w:rsidRPr="00B13018">
        <w:rPr>
          <w:rStyle w:val="KitapBal"/>
          <w:rFonts w:ascii="Garamond" w:hAnsi="Garamond" w:cs="Arial"/>
          <w:i w:val="0"/>
          <w:noProof w:val="0"/>
          <w:color w:val="000000" w:themeColor="text1"/>
          <w:sz w:val="24"/>
          <w:szCs w:val="24"/>
        </w:rPr>
        <w:t>Çıplak arama, ayakta sayım uygulamaları</w:t>
      </w:r>
    </w:p>
    <w:p w14:paraId="5AE4A064" w14:textId="77777777" w:rsidR="00D61700" w:rsidRPr="00B13018" w:rsidRDefault="00D61700" w:rsidP="009A15F5">
      <w:pPr>
        <w:spacing w:after="60" w:line="300" w:lineRule="atLeast"/>
        <w:ind w:firstLine="284"/>
        <w:jc w:val="both"/>
        <w:rPr>
          <w:rStyle w:val="KitapBal"/>
          <w:rFonts w:ascii="Garamond" w:hAnsi="Garamond" w:cs="Arial"/>
          <w:i w:val="0"/>
          <w:noProof w:val="0"/>
          <w:color w:val="000000" w:themeColor="text1"/>
          <w:sz w:val="24"/>
          <w:szCs w:val="24"/>
        </w:rPr>
      </w:pPr>
      <w:r w:rsidRPr="00B13018">
        <w:rPr>
          <w:rFonts w:ascii="Garamond" w:hAnsi="Garamond" w:cs="Arial"/>
          <w:bCs/>
          <w:iCs/>
          <w:noProof w:val="0"/>
          <w:color w:val="000000" w:themeColor="text1"/>
          <w:spacing w:val="5"/>
          <w:sz w:val="24"/>
          <w:szCs w:val="24"/>
        </w:rPr>
        <w:t xml:space="preserve">Çıplak aramanın ve beden aramaların yasak bir amaç için veya ayrımcılığa dayalı herhangi bir nedenle ve şiddetli bir acı ve ıstıraba neden olacak şekilde yapıldığında işkence anlamına geldiği kabul edilmeli, özellikle kadınlara yönelik cinsel işkence boyutuna varan çıplak arama uygulamasına son verilmelidir. </w:t>
      </w:r>
    </w:p>
    <w:p w14:paraId="0FEA1291" w14:textId="5E6E2274" w:rsidR="00D61700" w:rsidRPr="00A018A5" w:rsidRDefault="008A3B26" w:rsidP="008A3B26">
      <w:pPr>
        <w:pStyle w:val="Balk4"/>
        <w:rPr>
          <w:rStyle w:val="KitapBal"/>
          <w:rFonts w:ascii="Garamond" w:hAnsi="Garamond" w:cs="Arial"/>
          <w:noProof w:val="0"/>
          <w:color w:val="000000" w:themeColor="text1"/>
          <w:sz w:val="24"/>
          <w:szCs w:val="24"/>
        </w:rPr>
      </w:pPr>
      <w:r w:rsidRPr="00A018A5">
        <w:rPr>
          <w:rStyle w:val="KitapBal"/>
          <w:rFonts w:ascii="Garamond" w:hAnsi="Garamond" w:cs="Arial"/>
          <w:noProof w:val="0"/>
          <w:color w:val="000000" w:themeColor="text1"/>
          <w:sz w:val="24"/>
          <w:szCs w:val="24"/>
        </w:rPr>
        <w:lastRenderedPageBreak/>
        <w:t xml:space="preserve">B. 6. 4. </w:t>
      </w:r>
      <w:r w:rsidR="001C1ACC">
        <w:rPr>
          <w:rStyle w:val="KitapBal"/>
          <w:rFonts w:ascii="Garamond" w:hAnsi="Garamond" w:cs="Arial"/>
          <w:noProof w:val="0"/>
          <w:color w:val="000000" w:themeColor="text1"/>
          <w:sz w:val="24"/>
          <w:szCs w:val="24"/>
        </w:rPr>
        <w:t>Kelepçeli Muayene</w:t>
      </w:r>
    </w:p>
    <w:p w14:paraId="21D71048" w14:textId="77777777" w:rsidR="00D61700" w:rsidRPr="00B13018" w:rsidRDefault="00D61700" w:rsidP="009A15F5">
      <w:pPr>
        <w:spacing w:after="60" w:line="300" w:lineRule="atLeast"/>
        <w:ind w:firstLine="284"/>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 xml:space="preserve">Sağlık hakkına erişim sırasında en sık bildirilen yakınmanın mahpus muayenelerinin kelepçeli olarak yapılmaya zorlanması olduğu bildirilmektedir. Bu uygulama tamamen 2006/10218 sayılı tüzüğün 155. maddesine ve Jandarma Genel Komutanlığı’nın çıkardığı Ceza İnfaz Kurumu ve Tutukevlerinin Dış Koruması ile Sevk ve Nakil Hizmetleri </w:t>
      </w:r>
      <w:proofErr w:type="spellStart"/>
      <w:r w:rsidRPr="00B13018">
        <w:rPr>
          <w:rFonts w:ascii="Garamond" w:hAnsi="Garamond" w:cs="Arial"/>
          <w:bCs/>
          <w:iCs/>
          <w:noProof w:val="0"/>
          <w:color w:val="000000" w:themeColor="text1"/>
          <w:spacing w:val="5"/>
          <w:sz w:val="24"/>
          <w:szCs w:val="24"/>
        </w:rPr>
        <w:t>Yönergesi’ne</w:t>
      </w:r>
      <w:proofErr w:type="spellEnd"/>
      <w:r w:rsidRPr="00B13018">
        <w:rPr>
          <w:rFonts w:ascii="Garamond" w:hAnsi="Garamond" w:cs="Arial"/>
          <w:bCs/>
          <w:iCs/>
          <w:noProof w:val="0"/>
          <w:color w:val="000000" w:themeColor="text1"/>
          <w:spacing w:val="5"/>
          <w:sz w:val="24"/>
          <w:szCs w:val="24"/>
        </w:rPr>
        <w:t xml:space="preserve"> dayanmaktadır. Sırasıyla, “sunulan hizmetin güvenli şekilde verilebilmesi için gerekli olduğu düşünüldüğünde hekimin talimatı ile ve gözetiminde revirlerde ve sağlık kuruluşlarında muayene, tanı ve tedavi sırasında kelepçe kullanılabilir” ve “kelepçeler ölüm, yaralanma, kalp krizi, ağır hastalık gibi zaruri haller dışında kesinlikle açılamaz” ifadeleri yer almaktadır. Kelepçeli tedaviyi reddeden mahpuslar hakkında hem disiplin hem ceza soruşturması açılmaktadır ve çoğunlukla cezalandırılmaktadırlar.</w:t>
      </w:r>
    </w:p>
    <w:p w14:paraId="52985832" w14:textId="4FB2A949" w:rsidR="00D61700" w:rsidRDefault="00D61700" w:rsidP="009A15F5">
      <w:pPr>
        <w:spacing w:after="60" w:line="300" w:lineRule="atLeast"/>
        <w:ind w:firstLine="284"/>
        <w:jc w:val="both"/>
        <w:rPr>
          <w:rFonts w:ascii="Garamond" w:hAnsi="Garamond" w:cs="Arial"/>
          <w:bCs/>
          <w:iCs/>
          <w:noProof w:val="0"/>
          <w:color w:val="000000" w:themeColor="text1"/>
          <w:spacing w:val="5"/>
          <w:sz w:val="24"/>
          <w:szCs w:val="24"/>
        </w:rPr>
      </w:pPr>
      <w:r w:rsidRPr="00B13018">
        <w:rPr>
          <w:rFonts w:ascii="Garamond" w:hAnsi="Garamond" w:cs="Arial"/>
          <w:bCs/>
          <w:iCs/>
          <w:noProof w:val="0"/>
          <w:color w:val="000000" w:themeColor="text1"/>
          <w:spacing w:val="5"/>
          <w:sz w:val="24"/>
          <w:szCs w:val="24"/>
        </w:rPr>
        <w:t>Hasta mahpusların sağlık hakkını ihlal eden ve insanlık onuruyla bağdaşmayacak bir muamele olan kelepçeli muayene ve tedavi uygulamasına son verilmelidir.</w:t>
      </w:r>
    </w:p>
    <w:p w14:paraId="141524DF" w14:textId="77777777" w:rsidR="00AA0DE2" w:rsidRPr="00B13018" w:rsidRDefault="00AA0DE2" w:rsidP="009A15F5">
      <w:pPr>
        <w:spacing w:after="60" w:line="300" w:lineRule="atLeast"/>
        <w:ind w:firstLine="284"/>
        <w:jc w:val="both"/>
        <w:rPr>
          <w:rStyle w:val="KitapBal"/>
          <w:rFonts w:ascii="Garamond" w:hAnsi="Garamond" w:cs="Arial"/>
          <w:i w:val="0"/>
          <w:noProof w:val="0"/>
          <w:color w:val="000000" w:themeColor="text1"/>
          <w:sz w:val="24"/>
          <w:szCs w:val="24"/>
        </w:rPr>
      </w:pPr>
    </w:p>
    <w:p w14:paraId="397C5F4A" w14:textId="77ADEC8A" w:rsidR="00D61700" w:rsidRPr="00AA0DE2" w:rsidRDefault="008A3B26" w:rsidP="008A3B26">
      <w:pPr>
        <w:pStyle w:val="Balk4"/>
        <w:rPr>
          <w:rFonts w:ascii="Garamond" w:eastAsia="Calibri" w:hAnsi="Garamond" w:cs="Arial"/>
          <w:b/>
          <w:i w:val="0"/>
          <w:color w:val="000000" w:themeColor="text1"/>
          <w:sz w:val="24"/>
          <w:szCs w:val="24"/>
        </w:rPr>
      </w:pPr>
      <w:r w:rsidRPr="00AA0DE2">
        <w:rPr>
          <w:rStyle w:val="KitapBal"/>
          <w:rFonts w:ascii="Garamond" w:hAnsi="Garamond" w:cs="Arial"/>
          <w:noProof w:val="0"/>
          <w:color w:val="000000" w:themeColor="text1"/>
          <w:sz w:val="24"/>
          <w:szCs w:val="24"/>
        </w:rPr>
        <w:t>B. 6. 5.</w:t>
      </w:r>
      <w:r w:rsidRPr="00AA0DE2">
        <w:rPr>
          <w:rStyle w:val="KitapBal"/>
          <w:rFonts w:ascii="Garamond" w:hAnsi="Garamond" w:cs="Arial"/>
          <w:b w:val="0"/>
          <w:i/>
          <w:noProof w:val="0"/>
          <w:color w:val="000000" w:themeColor="text1"/>
          <w:sz w:val="24"/>
          <w:szCs w:val="24"/>
        </w:rPr>
        <w:t xml:space="preserve"> </w:t>
      </w:r>
      <w:r w:rsidR="00D61700" w:rsidRPr="00AA0DE2">
        <w:rPr>
          <w:rFonts w:ascii="Garamond" w:eastAsia="Calibri" w:hAnsi="Garamond" w:cs="Arial"/>
          <w:b/>
          <w:i w:val="0"/>
          <w:color w:val="000000" w:themeColor="text1"/>
          <w:sz w:val="24"/>
          <w:szCs w:val="24"/>
        </w:rPr>
        <w:t>Tek Tip Kıyafet Zorunlulu</w:t>
      </w:r>
      <w:r w:rsidR="001C1ACC">
        <w:rPr>
          <w:rFonts w:ascii="Garamond" w:eastAsia="Calibri" w:hAnsi="Garamond" w:cs="Arial"/>
          <w:b/>
          <w:i w:val="0"/>
          <w:color w:val="000000" w:themeColor="text1"/>
          <w:sz w:val="24"/>
          <w:szCs w:val="24"/>
        </w:rPr>
        <w:t>ğu</w:t>
      </w:r>
    </w:p>
    <w:p w14:paraId="73606DA6" w14:textId="5F4E2345" w:rsidR="00D61700" w:rsidRDefault="00D61700" w:rsidP="009A15F5">
      <w:pPr>
        <w:spacing w:after="60" w:line="300" w:lineRule="atLeast"/>
        <w:ind w:firstLine="284"/>
        <w:jc w:val="both"/>
        <w:rPr>
          <w:rFonts w:ascii="Garamond" w:eastAsia="Calibri" w:hAnsi="Garamond" w:cs="Arial"/>
          <w:noProof w:val="0"/>
          <w:color w:val="000000" w:themeColor="text1"/>
          <w:sz w:val="24"/>
          <w:szCs w:val="24"/>
        </w:rPr>
      </w:pPr>
      <w:r w:rsidRPr="00B13018">
        <w:rPr>
          <w:rFonts w:ascii="Garamond" w:eastAsia="Calibri" w:hAnsi="Garamond" w:cs="Arial"/>
          <w:noProof w:val="0"/>
          <w:color w:val="000000" w:themeColor="text1"/>
          <w:sz w:val="24"/>
          <w:szCs w:val="24"/>
        </w:rPr>
        <w:t>5275 sayılı kanuna 696 sayılı KHK ile eklenen ve daha sonra 7079 sayılı kanunun 97.</w:t>
      </w:r>
      <w:r w:rsidR="005D52A2">
        <w:rPr>
          <w:rFonts w:ascii="Garamond" w:eastAsia="Calibri" w:hAnsi="Garamond" w:cs="Arial"/>
          <w:noProof w:val="0"/>
          <w:color w:val="000000" w:themeColor="text1"/>
          <w:sz w:val="24"/>
          <w:szCs w:val="24"/>
        </w:rPr>
        <w:t xml:space="preserve"> </w:t>
      </w:r>
      <w:r w:rsidRPr="00B13018">
        <w:rPr>
          <w:rFonts w:ascii="Garamond" w:eastAsia="Calibri" w:hAnsi="Garamond" w:cs="Arial"/>
          <w:noProof w:val="0"/>
          <w:color w:val="000000" w:themeColor="text1"/>
          <w:sz w:val="24"/>
          <w:szCs w:val="24"/>
        </w:rPr>
        <w:t>maddesi ile kanunlaşan ek 1.maddede tek tip kıyafet zorunluluğu hükmü getirilmiştir. Bu hükmün uygulamaya girmesi için yönetmelik çıkarılacağı belirtilmiştir. Ancak bu yönetmelik henüz çıkmamıştır. Kanuna eklenen bu hüküm mahpus haklarına tamamen aykırıdır. Türkiye’nin kabul etmek zorunda olduğu BM’nin 17 Aralık 2015 tarih ve 70175 sayılı genel kurul kararı ile kabul edilen BM Mahpuslara Yönelik Muamele İçin Asgari Standart Kurallar (Nelson Mandela Kuralları) uyarınca bu hükmün insan onurunu zedeleyici davranış kuralına girdiği kabul edilerek kaldırılmalıdır.</w:t>
      </w:r>
    </w:p>
    <w:p w14:paraId="358FD629" w14:textId="77777777" w:rsidR="00C43801" w:rsidRPr="00B13018" w:rsidRDefault="00C43801" w:rsidP="009A15F5">
      <w:pPr>
        <w:spacing w:after="60" w:line="300" w:lineRule="atLeast"/>
        <w:ind w:firstLine="284"/>
        <w:jc w:val="both"/>
        <w:rPr>
          <w:rFonts w:ascii="Garamond" w:eastAsia="Calibri" w:hAnsi="Garamond" w:cs="Arial"/>
          <w:noProof w:val="0"/>
          <w:color w:val="000000" w:themeColor="text1"/>
          <w:sz w:val="24"/>
          <w:szCs w:val="24"/>
        </w:rPr>
      </w:pPr>
    </w:p>
    <w:p w14:paraId="555B7C5A" w14:textId="77777777" w:rsidR="00D61700" w:rsidRPr="00B13018" w:rsidRDefault="00D61700" w:rsidP="009A15F5">
      <w:pPr>
        <w:spacing w:after="60" w:line="300" w:lineRule="atLeast"/>
        <w:ind w:firstLine="284"/>
        <w:jc w:val="both"/>
        <w:rPr>
          <w:rFonts w:ascii="Garamond" w:eastAsia="Calibri" w:hAnsi="Garamond" w:cs="Arial"/>
          <w:b/>
          <w:noProof w:val="0"/>
          <w:color w:val="000000" w:themeColor="text1"/>
          <w:sz w:val="24"/>
          <w:szCs w:val="24"/>
        </w:rPr>
      </w:pPr>
      <w:r w:rsidRPr="00B13018">
        <w:rPr>
          <w:rFonts w:ascii="Garamond" w:eastAsia="Calibri" w:hAnsi="Garamond" w:cs="Arial"/>
          <w:b/>
          <w:noProof w:val="0"/>
          <w:color w:val="000000" w:themeColor="text1"/>
          <w:sz w:val="24"/>
          <w:szCs w:val="24"/>
        </w:rPr>
        <w:t xml:space="preserve">BM Mandela Kuralları Uyarınca Hapishanelerdeki Tecrit Başta Olmak Üzere İnsan Onuruna Aykırı Tüm Uygulamalar Kaldırılmalı, mevzuat uyarlanmalıdır. </w:t>
      </w:r>
    </w:p>
    <w:p w14:paraId="6A17BF6E" w14:textId="77777777" w:rsidR="00C43801" w:rsidRDefault="00C43801" w:rsidP="009A15F5">
      <w:pPr>
        <w:spacing w:after="60" w:line="300" w:lineRule="atLeast"/>
        <w:ind w:firstLine="284"/>
        <w:jc w:val="both"/>
        <w:rPr>
          <w:rFonts w:ascii="Garamond" w:eastAsia="Calibri" w:hAnsi="Garamond" w:cs="Arial"/>
          <w:noProof w:val="0"/>
          <w:color w:val="000000" w:themeColor="text1"/>
          <w:sz w:val="24"/>
          <w:szCs w:val="24"/>
        </w:rPr>
      </w:pPr>
    </w:p>
    <w:p w14:paraId="31BE7D0F" w14:textId="0EF4D6C0" w:rsidR="00D61700" w:rsidRDefault="00D61700" w:rsidP="009A15F5">
      <w:pPr>
        <w:spacing w:after="60" w:line="300" w:lineRule="atLeast"/>
        <w:ind w:firstLine="284"/>
        <w:jc w:val="both"/>
        <w:rPr>
          <w:rFonts w:ascii="Garamond" w:eastAsia="Calibri" w:hAnsi="Garamond" w:cs="Arial"/>
          <w:noProof w:val="0"/>
          <w:color w:val="000000" w:themeColor="text1"/>
          <w:sz w:val="24"/>
          <w:szCs w:val="24"/>
        </w:rPr>
      </w:pPr>
      <w:r w:rsidRPr="00B13018">
        <w:rPr>
          <w:rFonts w:ascii="Garamond" w:eastAsia="Calibri" w:hAnsi="Garamond" w:cs="Arial"/>
          <w:noProof w:val="0"/>
          <w:color w:val="000000" w:themeColor="text1"/>
          <w:sz w:val="24"/>
          <w:szCs w:val="24"/>
        </w:rPr>
        <w:t>BM’nin 17 Aralık 2015 tarih ve 70175 sayılı genel kurul kararı ile kabul edilen BM Mahpuslara Yönelik Muamele İçin Asgari Standart Kurallar (Nelson Mandela Kuralları) uyarınca hapishanelerde tecrit kaldırılmalı, tecrit cezası mevzuattan çıkarılmalı ve bu kurallara uygun olarak infaz kanunu, tüzüğü ve yönetmeliği yeni</w:t>
      </w:r>
      <w:r w:rsidR="00C43801">
        <w:rPr>
          <w:rFonts w:ascii="Garamond" w:eastAsia="Calibri" w:hAnsi="Garamond" w:cs="Arial"/>
          <w:noProof w:val="0"/>
          <w:color w:val="000000" w:themeColor="text1"/>
          <w:sz w:val="24"/>
          <w:szCs w:val="24"/>
        </w:rPr>
        <w:t>den düzenlenmelidir. Özellikle şu hususlar önerilmektedir:</w:t>
      </w:r>
    </w:p>
    <w:p w14:paraId="26F96C8D" w14:textId="77777777" w:rsidR="00C43801" w:rsidRPr="00B13018" w:rsidRDefault="00C43801" w:rsidP="009A15F5">
      <w:pPr>
        <w:spacing w:after="60" w:line="300" w:lineRule="atLeast"/>
        <w:ind w:firstLine="284"/>
        <w:jc w:val="both"/>
        <w:rPr>
          <w:rFonts w:ascii="Garamond" w:eastAsia="Calibri" w:hAnsi="Garamond" w:cs="Arial"/>
          <w:noProof w:val="0"/>
          <w:color w:val="000000" w:themeColor="text1"/>
          <w:sz w:val="24"/>
          <w:szCs w:val="24"/>
        </w:rPr>
      </w:pPr>
    </w:p>
    <w:p w14:paraId="73D085A8" w14:textId="7E143C29" w:rsidR="00D61700" w:rsidRPr="00C43801" w:rsidRDefault="00D61700" w:rsidP="00C43801">
      <w:pPr>
        <w:pStyle w:val="ListeParagraf"/>
        <w:numPr>
          <w:ilvl w:val="0"/>
          <w:numId w:val="31"/>
        </w:numPr>
        <w:spacing w:after="60" w:line="300" w:lineRule="atLeast"/>
        <w:jc w:val="both"/>
        <w:rPr>
          <w:rFonts w:ascii="Garamond" w:eastAsia="Calibri" w:hAnsi="Garamond" w:cs="Arial"/>
          <w:noProof w:val="0"/>
          <w:color w:val="000000" w:themeColor="text1"/>
          <w:sz w:val="24"/>
          <w:szCs w:val="24"/>
        </w:rPr>
      </w:pPr>
      <w:r w:rsidRPr="00C43801">
        <w:rPr>
          <w:rFonts w:ascii="Garamond" w:eastAsia="Calibri" w:hAnsi="Garamond" w:cs="Arial"/>
          <w:noProof w:val="0"/>
          <w:color w:val="000000" w:themeColor="text1"/>
          <w:sz w:val="24"/>
          <w:szCs w:val="24"/>
        </w:rPr>
        <w:t xml:space="preserve">Mahpusların insan olmalarından kaynaklanan onur ve değerine saygı, </w:t>
      </w:r>
    </w:p>
    <w:p w14:paraId="21A47CBD" w14:textId="34331717" w:rsidR="00D61700" w:rsidRPr="00C43801" w:rsidRDefault="00D61700" w:rsidP="00C43801">
      <w:pPr>
        <w:pStyle w:val="ListeParagraf"/>
        <w:numPr>
          <w:ilvl w:val="0"/>
          <w:numId w:val="31"/>
        </w:numPr>
        <w:spacing w:after="60" w:line="300" w:lineRule="atLeast"/>
        <w:jc w:val="both"/>
        <w:rPr>
          <w:rFonts w:ascii="Garamond" w:eastAsia="Calibri" w:hAnsi="Garamond" w:cs="Arial"/>
          <w:noProof w:val="0"/>
          <w:color w:val="000000" w:themeColor="text1"/>
          <w:sz w:val="24"/>
          <w:szCs w:val="24"/>
        </w:rPr>
      </w:pPr>
      <w:r w:rsidRPr="00C43801">
        <w:rPr>
          <w:rFonts w:ascii="Garamond" w:eastAsia="Calibri" w:hAnsi="Garamond" w:cs="Arial"/>
          <w:noProof w:val="0"/>
          <w:color w:val="000000" w:themeColor="text1"/>
          <w:sz w:val="24"/>
          <w:szCs w:val="24"/>
        </w:rPr>
        <w:t xml:space="preserve">Tıp ve sağlık hizmetleri kurallarına uyulması, </w:t>
      </w:r>
    </w:p>
    <w:p w14:paraId="3E521821" w14:textId="7C7CF668" w:rsidR="00D61700" w:rsidRPr="00B13018" w:rsidRDefault="00D61700" w:rsidP="009A15F5">
      <w:pPr>
        <w:spacing w:after="60" w:line="300" w:lineRule="atLeast"/>
        <w:ind w:left="284"/>
        <w:jc w:val="both"/>
        <w:rPr>
          <w:rFonts w:ascii="Garamond" w:eastAsia="Calibri" w:hAnsi="Garamond" w:cs="Arial"/>
          <w:noProof w:val="0"/>
          <w:color w:val="000000" w:themeColor="text1"/>
          <w:sz w:val="24"/>
          <w:szCs w:val="24"/>
        </w:rPr>
      </w:pPr>
      <w:r w:rsidRPr="00B13018">
        <w:rPr>
          <w:rFonts w:ascii="Garamond" w:eastAsia="Calibri" w:hAnsi="Garamond" w:cs="Arial"/>
          <w:noProof w:val="0"/>
          <w:color w:val="000000" w:themeColor="text1"/>
          <w:sz w:val="24"/>
          <w:szCs w:val="24"/>
        </w:rPr>
        <w:t xml:space="preserve">3- </w:t>
      </w:r>
      <w:r w:rsidR="00C43801">
        <w:rPr>
          <w:rFonts w:ascii="Garamond" w:eastAsia="Calibri" w:hAnsi="Garamond" w:cs="Arial"/>
          <w:noProof w:val="0"/>
          <w:color w:val="000000" w:themeColor="text1"/>
          <w:sz w:val="24"/>
          <w:szCs w:val="24"/>
        </w:rPr>
        <w:t xml:space="preserve"> </w:t>
      </w:r>
      <w:r w:rsidRPr="00B13018">
        <w:rPr>
          <w:rFonts w:ascii="Garamond" w:eastAsia="Calibri" w:hAnsi="Garamond" w:cs="Arial"/>
          <w:noProof w:val="0"/>
          <w:color w:val="000000" w:themeColor="text1"/>
          <w:sz w:val="24"/>
          <w:szCs w:val="24"/>
        </w:rPr>
        <w:t xml:space="preserve">Sağlık çalışanlarının rolü, </w:t>
      </w:r>
    </w:p>
    <w:p w14:paraId="6E74900A" w14:textId="77777777" w:rsidR="00D61700" w:rsidRPr="00B13018" w:rsidRDefault="00D61700" w:rsidP="009A15F5">
      <w:pPr>
        <w:spacing w:after="60" w:line="300" w:lineRule="atLeast"/>
        <w:ind w:left="284"/>
        <w:jc w:val="both"/>
        <w:rPr>
          <w:rFonts w:ascii="Garamond" w:eastAsia="Calibri" w:hAnsi="Garamond" w:cs="Arial"/>
          <w:noProof w:val="0"/>
          <w:color w:val="000000" w:themeColor="text1"/>
          <w:sz w:val="24"/>
          <w:szCs w:val="24"/>
        </w:rPr>
      </w:pPr>
      <w:r w:rsidRPr="00B13018">
        <w:rPr>
          <w:rFonts w:ascii="Garamond" w:eastAsia="Calibri" w:hAnsi="Garamond" w:cs="Arial"/>
          <w:noProof w:val="0"/>
          <w:color w:val="000000" w:themeColor="text1"/>
          <w:sz w:val="24"/>
          <w:szCs w:val="24"/>
        </w:rPr>
        <w:t xml:space="preserve">4- Mahpuslar ile ilgili tüm işkence veya insanlık dışı veya onur kırıcı muamele veya cezalandırma belirtilerinin veya iddialarının yanı sıra tüm gözaltı ölümlerinin soruşturulması, </w:t>
      </w:r>
    </w:p>
    <w:p w14:paraId="08C6B89C" w14:textId="4EC35177" w:rsidR="00D61700" w:rsidRPr="00B13018" w:rsidRDefault="00D61700" w:rsidP="009A15F5">
      <w:pPr>
        <w:spacing w:after="60" w:line="300" w:lineRule="atLeast"/>
        <w:ind w:left="284"/>
        <w:jc w:val="both"/>
        <w:rPr>
          <w:rFonts w:ascii="Garamond" w:eastAsia="Calibri" w:hAnsi="Garamond" w:cs="Arial"/>
          <w:noProof w:val="0"/>
          <w:color w:val="000000" w:themeColor="text1"/>
          <w:sz w:val="24"/>
          <w:szCs w:val="24"/>
        </w:rPr>
      </w:pPr>
      <w:r w:rsidRPr="00B13018">
        <w:rPr>
          <w:rFonts w:ascii="Garamond" w:eastAsia="Calibri" w:hAnsi="Garamond" w:cs="Arial"/>
          <w:noProof w:val="0"/>
          <w:color w:val="000000" w:themeColor="text1"/>
          <w:sz w:val="24"/>
          <w:szCs w:val="24"/>
        </w:rPr>
        <w:t>5-</w:t>
      </w:r>
      <w:r w:rsidR="00C43801">
        <w:rPr>
          <w:rFonts w:ascii="Garamond" w:eastAsia="Calibri" w:hAnsi="Garamond" w:cs="Arial"/>
          <w:noProof w:val="0"/>
          <w:color w:val="000000" w:themeColor="text1"/>
          <w:sz w:val="24"/>
          <w:szCs w:val="24"/>
        </w:rPr>
        <w:t xml:space="preserve"> </w:t>
      </w:r>
      <w:r w:rsidRPr="00B13018">
        <w:rPr>
          <w:rFonts w:ascii="Garamond" w:eastAsia="Calibri" w:hAnsi="Garamond" w:cs="Arial"/>
          <w:noProof w:val="0"/>
          <w:color w:val="000000" w:themeColor="text1"/>
          <w:sz w:val="24"/>
          <w:szCs w:val="24"/>
        </w:rPr>
        <w:t xml:space="preserve">Zor koşullar altındaki ülkeler göz önüne alınarak özgürlüğünden yoksun bırakılmış hassas grupların korunması ve özel ihtiyaçlarının karşılanması, </w:t>
      </w:r>
    </w:p>
    <w:p w14:paraId="4AA4FE94" w14:textId="6105F57B" w:rsidR="00D61700" w:rsidRPr="00B13018" w:rsidRDefault="00D61700" w:rsidP="009A15F5">
      <w:pPr>
        <w:spacing w:after="60" w:line="300" w:lineRule="atLeast"/>
        <w:ind w:left="284"/>
        <w:jc w:val="both"/>
        <w:rPr>
          <w:rFonts w:ascii="Garamond" w:eastAsia="Calibri" w:hAnsi="Garamond" w:cs="Arial"/>
          <w:noProof w:val="0"/>
          <w:color w:val="000000" w:themeColor="text1"/>
          <w:sz w:val="24"/>
          <w:szCs w:val="24"/>
        </w:rPr>
      </w:pPr>
      <w:r w:rsidRPr="00B13018">
        <w:rPr>
          <w:rFonts w:ascii="Garamond" w:eastAsia="Calibri" w:hAnsi="Garamond" w:cs="Arial"/>
          <w:noProof w:val="0"/>
          <w:color w:val="000000" w:themeColor="text1"/>
          <w:sz w:val="24"/>
          <w:szCs w:val="24"/>
        </w:rPr>
        <w:t>6-</w:t>
      </w:r>
      <w:r w:rsidR="00C43801">
        <w:rPr>
          <w:rFonts w:ascii="Garamond" w:eastAsia="Calibri" w:hAnsi="Garamond" w:cs="Arial"/>
          <w:noProof w:val="0"/>
          <w:color w:val="000000" w:themeColor="text1"/>
          <w:sz w:val="24"/>
          <w:szCs w:val="24"/>
        </w:rPr>
        <w:t xml:space="preserve"> </w:t>
      </w:r>
      <w:r w:rsidRPr="00B13018">
        <w:rPr>
          <w:rFonts w:ascii="Garamond" w:eastAsia="Calibri" w:hAnsi="Garamond" w:cs="Arial"/>
          <w:noProof w:val="0"/>
          <w:color w:val="000000" w:themeColor="text1"/>
          <w:sz w:val="24"/>
          <w:szCs w:val="24"/>
        </w:rPr>
        <w:t xml:space="preserve">Kanuni temsile erişim hakkının sağlanması, </w:t>
      </w:r>
    </w:p>
    <w:p w14:paraId="36C75FAA" w14:textId="3CA759B5" w:rsidR="00D61700" w:rsidRPr="00B13018" w:rsidRDefault="00D61700" w:rsidP="009A15F5">
      <w:pPr>
        <w:spacing w:after="60" w:line="300" w:lineRule="atLeast"/>
        <w:ind w:left="284"/>
        <w:jc w:val="both"/>
        <w:rPr>
          <w:rFonts w:ascii="Garamond" w:eastAsia="Calibri" w:hAnsi="Garamond" w:cs="Arial"/>
          <w:noProof w:val="0"/>
          <w:color w:val="000000" w:themeColor="text1"/>
          <w:sz w:val="24"/>
          <w:szCs w:val="24"/>
        </w:rPr>
      </w:pPr>
      <w:r w:rsidRPr="00B13018">
        <w:rPr>
          <w:rFonts w:ascii="Garamond" w:eastAsia="Calibri" w:hAnsi="Garamond" w:cs="Arial"/>
          <w:noProof w:val="0"/>
          <w:color w:val="000000" w:themeColor="text1"/>
          <w:sz w:val="24"/>
          <w:szCs w:val="24"/>
        </w:rPr>
        <w:t xml:space="preserve">7- </w:t>
      </w:r>
      <w:r w:rsidR="00C43801">
        <w:rPr>
          <w:rFonts w:ascii="Garamond" w:eastAsia="Calibri" w:hAnsi="Garamond" w:cs="Arial"/>
          <w:noProof w:val="0"/>
          <w:color w:val="000000" w:themeColor="text1"/>
          <w:sz w:val="24"/>
          <w:szCs w:val="24"/>
        </w:rPr>
        <w:t xml:space="preserve"> </w:t>
      </w:r>
      <w:r w:rsidRPr="00B13018">
        <w:rPr>
          <w:rFonts w:ascii="Garamond" w:eastAsia="Calibri" w:hAnsi="Garamond" w:cs="Arial"/>
          <w:noProof w:val="0"/>
          <w:color w:val="000000" w:themeColor="text1"/>
          <w:sz w:val="24"/>
          <w:szCs w:val="24"/>
        </w:rPr>
        <w:t xml:space="preserve">Şikâyetlerin yapılabilmesi ve bağımsız denetimin gerçekleştirilebilmesi, </w:t>
      </w:r>
    </w:p>
    <w:p w14:paraId="19ADC5D1" w14:textId="7B294F6A" w:rsidR="00D61700" w:rsidRPr="00B13018" w:rsidRDefault="00D61700" w:rsidP="009A15F5">
      <w:pPr>
        <w:spacing w:after="60" w:line="300" w:lineRule="atLeast"/>
        <w:ind w:left="284"/>
        <w:jc w:val="both"/>
        <w:rPr>
          <w:rFonts w:ascii="Garamond" w:eastAsia="Calibri" w:hAnsi="Garamond" w:cs="Arial"/>
          <w:noProof w:val="0"/>
          <w:color w:val="000000" w:themeColor="text1"/>
          <w:sz w:val="24"/>
          <w:szCs w:val="24"/>
        </w:rPr>
      </w:pPr>
      <w:r w:rsidRPr="00B13018">
        <w:rPr>
          <w:rFonts w:ascii="Garamond" w:eastAsia="Calibri" w:hAnsi="Garamond" w:cs="Arial"/>
          <w:noProof w:val="0"/>
          <w:color w:val="000000" w:themeColor="text1"/>
          <w:sz w:val="24"/>
          <w:szCs w:val="24"/>
        </w:rPr>
        <w:t>8-</w:t>
      </w:r>
      <w:r w:rsidR="00C43801">
        <w:rPr>
          <w:rFonts w:ascii="Garamond" w:eastAsia="Calibri" w:hAnsi="Garamond" w:cs="Arial"/>
          <w:noProof w:val="0"/>
          <w:color w:val="000000" w:themeColor="text1"/>
          <w:sz w:val="24"/>
          <w:szCs w:val="24"/>
        </w:rPr>
        <w:t xml:space="preserve"> </w:t>
      </w:r>
      <w:r w:rsidRPr="00B13018">
        <w:rPr>
          <w:rFonts w:ascii="Garamond" w:eastAsia="Calibri" w:hAnsi="Garamond" w:cs="Arial"/>
          <w:noProof w:val="0"/>
          <w:color w:val="000000" w:themeColor="text1"/>
          <w:sz w:val="24"/>
          <w:szCs w:val="24"/>
        </w:rPr>
        <w:t xml:space="preserve">Ülkelerin BM Mandela Kurallarına uyumunun sağlanması, </w:t>
      </w:r>
    </w:p>
    <w:p w14:paraId="3A8A9A39" w14:textId="4998F1CA" w:rsidR="00D61700" w:rsidRPr="00B13018" w:rsidRDefault="00D61700" w:rsidP="009A15F5">
      <w:pPr>
        <w:spacing w:after="60" w:line="300" w:lineRule="atLeast"/>
        <w:ind w:left="284"/>
        <w:jc w:val="both"/>
        <w:rPr>
          <w:rFonts w:ascii="Garamond" w:eastAsia="Calibri" w:hAnsi="Garamond" w:cs="Arial"/>
          <w:noProof w:val="0"/>
          <w:color w:val="000000" w:themeColor="text1"/>
          <w:sz w:val="24"/>
          <w:szCs w:val="24"/>
        </w:rPr>
      </w:pPr>
      <w:r w:rsidRPr="00B13018">
        <w:rPr>
          <w:rFonts w:ascii="Garamond" w:eastAsia="Calibri" w:hAnsi="Garamond" w:cs="Arial"/>
          <w:noProof w:val="0"/>
          <w:color w:val="000000" w:themeColor="text1"/>
          <w:sz w:val="24"/>
          <w:szCs w:val="24"/>
        </w:rPr>
        <w:lastRenderedPageBreak/>
        <w:t>9-</w:t>
      </w:r>
      <w:r w:rsidR="00C43801">
        <w:rPr>
          <w:rFonts w:ascii="Garamond" w:eastAsia="Calibri" w:hAnsi="Garamond" w:cs="Arial"/>
          <w:noProof w:val="0"/>
          <w:color w:val="000000" w:themeColor="text1"/>
          <w:sz w:val="24"/>
          <w:szCs w:val="24"/>
        </w:rPr>
        <w:t xml:space="preserve"> </w:t>
      </w:r>
      <w:r w:rsidRPr="00B13018">
        <w:rPr>
          <w:rFonts w:ascii="Garamond" w:eastAsia="Calibri" w:hAnsi="Garamond" w:cs="Arial"/>
          <w:noProof w:val="0"/>
          <w:color w:val="000000" w:themeColor="text1"/>
          <w:sz w:val="24"/>
          <w:szCs w:val="24"/>
        </w:rPr>
        <w:t>BM Mandela Kurallarını uygulayacak hapishane personeli ve diğer personelin eğitiminin sağlanması</w:t>
      </w:r>
      <w:r w:rsidR="00C43801">
        <w:rPr>
          <w:rFonts w:ascii="Garamond" w:eastAsia="Calibri" w:hAnsi="Garamond" w:cs="Arial"/>
          <w:noProof w:val="0"/>
          <w:color w:val="000000" w:themeColor="text1"/>
          <w:sz w:val="24"/>
          <w:szCs w:val="24"/>
        </w:rPr>
        <w:t>.</w:t>
      </w:r>
      <w:r w:rsidRPr="00B13018">
        <w:rPr>
          <w:rFonts w:ascii="Garamond" w:eastAsia="Calibri" w:hAnsi="Garamond" w:cs="Arial"/>
          <w:noProof w:val="0"/>
          <w:color w:val="000000" w:themeColor="text1"/>
          <w:sz w:val="24"/>
          <w:szCs w:val="24"/>
          <w:vertAlign w:val="superscript"/>
        </w:rPr>
        <w:footnoteReference w:id="18"/>
      </w:r>
    </w:p>
    <w:p w14:paraId="0B809E5D" w14:textId="77777777" w:rsidR="00C43801" w:rsidRDefault="00C43801" w:rsidP="008A3B26">
      <w:pPr>
        <w:pStyle w:val="Balk3"/>
        <w:rPr>
          <w:rStyle w:val="KitapBal"/>
          <w:rFonts w:ascii="Garamond" w:hAnsi="Garamond" w:cs="Arial"/>
          <w:i w:val="0"/>
          <w:noProof w:val="0"/>
          <w:color w:val="000000" w:themeColor="text1"/>
        </w:rPr>
      </w:pPr>
      <w:bookmarkStart w:id="25" w:name="_Toc33196355"/>
    </w:p>
    <w:p w14:paraId="4F8EC72B" w14:textId="4604621B" w:rsidR="00D61700" w:rsidRPr="00B13018" w:rsidRDefault="008A3B26" w:rsidP="008A3B26">
      <w:pPr>
        <w:pStyle w:val="Balk3"/>
        <w:rPr>
          <w:rStyle w:val="KitapBal"/>
          <w:rFonts w:ascii="Garamond" w:hAnsi="Garamond" w:cs="Arial"/>
          <w:i w:val="0"/>
          <w:noProof w:val="0"/>
          <w:color w:val="000000" w:themeColor="text1"/>
        </w:rPr>
      </w:pPr>
      <w:r w:rsidRPr="00B13018">
        <w:rPr>
          <w:rStyle w:val="KitapBal"/>
          <w:rFonts w:ascii="Garamond" w:hAnsi="Garamond" w:cs="Arial"/>
          <w:i w:val="0"/>
          <w:noProof w:val="0"/>
          <w:color w:val="000000" w:themeColor="text1"/>
        </w:rPr>
        <w:t xml:space="preserve">B. 7. </w:t>
      </w:r>
      <w:r w:rsidR="00D61700" w:rsidRPr="00B13018">
        <w:rPr>
          <w:rStyle w:val="KitapBal"/>
          <w:rFonts w:ascii="Garamond" w:hAnsi="Garamond" w:cs="Arial"/>
          <w:i w:val="0"/>
          <w:noProof w:val="0"/>
          <w:color w:val="000000" w:themeColor="text1"/>
        </w:rPr>
        <w:t>Sağlık ve Sosyal Hizmet Personelinin Şiddetten Korunması</w:t>
      </w:r>
      <w:bookmarkEnd w:id="25"/>
    </w:p>
    <w:p w14:paraId="337B9DF4" w14:textId="2BBD65F5" w:rsidR="00D61700" w:rsidRPr="00B13018" w:rsidRDefault="00D61700" w:rsidP="009A15F5">
      <w:pPr>
        <w:spacing w:after="60" w:line="300" w:lineRule="atLeast"/>
        <w:ind w:firstLine="284"/>
        <w:jc w:val="both"/>
        <w:rPr>
          <w:rStyle w:val="KitapBal"/>
          <w:rFonts w:ascii="Garamond" w:hAnsi="Garamond" w:cs="Arial"/>
          <w:b w:val="0"/>
          <w:i w:val="0"/>
          <w:noProof w:val="0"/>
          <w:color w:val="000000" w:themeColor="text1"/>
          <w:sz w:val="24"/>
          <w:szCs w:val="24"/>
        </w:rPr>
      </w:pPr>
      <w:r w:rsidRPr="00B13018">
        <w:rPr>
          <w:rFonts w:ascii="Garamond" w:hAnsi="Garamond" w:cs="Arial"/>
          <w:bCs/>
          <w:iCs/>
          <w:noProof w:val="0"/>
          <w:color w:val="000000" w:themeColor="text1"/>
          <w:spacing w:val="5"/>
          <w:sz w:val="24"/>
          <w:szCs w:val="24"/>
        </w:rPr>
        <w:t xml:space="preserve">Sağlık Bakanlığı tarafından yürürlüğe konulan </w:t>
      </w:r>
      <w:r w:rsidR="00C43801">
        <w:rPr>
          <w:rFonts w:ascii="Garamond" w:hAnsi="Garamond" w:cs="Arial"/>
          <w:bCs/>
          <w:iCs/>
          <w:noProof w:val="0"/>
          <w:color w:val="000000" w:themeColor="text1"/>
          <w:spacing w:val="5"/>
          <w:sz w:val="24"/>
          <w:szCs w:val="24"/>
        </w:rPr>
        <w:t>“</w:t>
      </w:r>
      <w:r w:rsidRPr="00B13018">
        <w:rPr>
          <w:rFonts w:ascii="Garamond" w:hAnsi="Garamond" w:cs="Arial"/>
          <w:bCs/>
          <w:iCs/>
          <w:noProof w:val="0"/>
          <w:color w:val="000000" w:themeColor="text1"/>
          <w:spacing w:val="5"/>
          <w:sz w:val="24"/>
          <w:szCs w:val="24"/>
        </w:rPr>
        <w:t xml:space="preserve">Sağlık Kurum Ve Kuruluşlarında Hasta </w:t>
      </w:r>
      <w:r w:rsidR="00C43801">
        <w:rPr>
          <w:rFonts w:ascii="Garamond" w:hAnsi="Garamond" w:cs="Arial"/>
          <w:bCs/>
          <w:iCs/>
          <w:noProof w:val="0"/>
          <w:color w:val="000000" w:themeColor="text1"/>
          <w:spacing w:val="5"/>
          <w:sz w:val="24"/>
          <w:szCs w:val="24"/>
        </w:rPr>
        <w:t>v</w:t>
      </w:r>
      <w:r w:rsidRPr="00B13018">
        <w:rPr>
          <w:rFonts w:ascii="Garamond" w:hAnsi="Garamond" w:cs="Arial"/>
          <w:bCs/>
          <w:iCs/>
          <w:noProof w:val="0"/>
          <w:color w:val="000000" w:themeColor="text1"/>
          <w:spacing w:val="5"/>
          <w:sz w:val="24"/>
          <w:szCs w:val="24"/>
        </w:rPr>
        <w:t xml:space="preserve">e Çalışan Güvenliğinin Sağlanması Ve Korunmasına İlişkin </w:t>
      </w:r>
      <w:r w:rsidR="00C43801">
        <w:rPr>
          <w:rFonts w:ascii="Garamond" w:hAnsi="Garamond" w:cs="Arial"/>
          <w:bCs/>
          <w:iCs/>
          <w:noProof w:val="0"/>
          <w:color w:val="000000" w:themeColor="text1"/>
          <w:spacing w:val="5"/>
          <w:sz w:val="24"/>
          <w:szCs w:val="24"/>
        </w:rPr>
        <w:t xml:space="preserve">Usul </w:t>
      </w:r>
      <w:r w:rsidR="00653676">
        <w:rPr>
          <w:rFonts w:ascii="Garamond" w:hAnsi="Garamond" w:cs="Arial"/>
          <w:bCs/>
          <w:iCs/>
          <w:noProof w:val="0"/>
          <w:color w:val="000000" w:themeColor="text1"/>
          <w:spacing w:val="5"/>
          <w:sz w:val="24"/>
          <w:szCs w:val="24"/>
        </w:rPr>
        <w:t>v</w:t>
      </w:r>
      <w:r w:rsidR="00C43801">
        <w:rPr>
          <w:rFonts w:ascii="Garamond" w:hAnsi="Garamond" w:cs="Arial"/>
          <w:bCs/>
          <w:iCs/>
          <w:noProof w:val="0"/>
          <w:color w:val="000000" w:themeColor="text1"/>
          <w:spacing w:val="5"/>
          <w:sz w:val="24"/>
          <w:szCs w:val="24"/>
        </w:rPr>
        <w:t xml:space="preserve">e Esaslar Hakkında </w:t>
      </w:r>
      <w:proofErr w:type="spellStart"/>
      <w:r w:rsidR="00C43801">
        <w:rPr>
          <w:rFonts w:ascii="Garamond" w:hAnsi="Garamond" w:cs="Arial"/>
          <w:bCs/>
          <w:iCs/>
          <w:noProof w:val="0"/>
          <w:color w:val="000000" w:themeColor="text1"/>
          <w:spacing w:val="5"/>
          <w:sz w:val="24"/>
          <w:szCs w:val="24"/>
        </w:rPr>
        <w:t>Tebliğ”</w:t>
      </w:r>
      <w:r w:rsidRPr="00B13018">
        <w:rPr>
          <w:rFonts w:ascii="Garamond" w:hAnsi="Garamond" w:cs="Arial"/>
          <w:bCs/>
          <w:iCs/>
          <w:noProof w:val="0"/>
          <w:color w:val="000000" w:themeColor="text1"/>
          <w:spacing w:val="5"/>
          <w:sz w:val="24"/>
          <w:szCs w:val="24"/>
        </w:rPr>
        <w:t>in</w:t>
      </w:r>
      <w:proofErr w:type="spellEnd"/>
      <w:r w:rsidRPr="00B13018">
        <w:rPr>
          <w:rFonts w:ascii="Garamond" w:hAnsi="Garamond" w:cs="Arial"/>
          <w:bCs/>
          <w:iCs/>
          <w:noProof w:val="0"/>
          <w:color w:val="000000" w:themeColor="text1"/>
          <w:spacing w:val="5"/>
          <w:sz w:val="24"/>
          <w:szCs w:val="24"/>
        </w:rPr>
        <w:t xml:space="preserve"> 18. maddesinde sağlık çalışanlarına ve hastalara yönelik şiddetin önlenmesi amacıyla yapılacak çalışmalara ilişkin düzenleme yapılmış ve bu çerçeveye bağlı kalınarak sağlık kuruluşlarında şiddetin önlenmesi hakkındaki düzenlemenin geliştirilmesine yönelik Türk Tabipleri Birliği’nin önerileri dikkate alınmalı ve buna uygun yasal değişiklikler yapılmalıdır.</w:t>
      </w:r>
      <w:r w:rsidRPr="00B13018">
        <w:rPr>
          <w:rStyle w:val="DipnotBavurusu"/>
          <w:rFonts w:ascii="Garamond" w:hAnsi="Garamond" w:cs="Arial"/>
          <w:bCs/>
          <w:iCs/>
          <w:noProof w:val="0"/>
          <w:color w:val="000000" w:themeColor="text1"/>
          <w:spacing w:val="5"/>
          <w:sz w:val="24"/>
          <w:szCs w:val="24"/>
        </w:rPr>
        <w:footnoteReference w:id="19"/>
      </w:r>
    </w:p>
    <w:p w14:paraId="6048104D" w14:textId="77777777" w:rsidR="00C43801" w:rsidRDefault="00C43801" w:rsidP="008A3B26">
      <w:pPr>
        <w:pStyle w:val="Balk3"/>
        <w:rPr>
          <w:rStyle w:val="KitapBal"/>
          <w:rFonts w:ascii="Garamond" w:hAnsi="Garamond" w:cs="Arial"/>
          <w:i w:val="0"/>
          <w:noProof w:val="0"/>
          <w:color w:val="000000" w:themeColor="text1"/>
        </w:rPr>
      </w:pPr>
      <w:bookmarkStart w:id="26" w:name="_Toc33196356"/>
    </w:p>
    <w:p w14:paraId="2867719C" w14:textId="1651C0A4" w:rsidR="00D61700" w:rsidRPr="00B13018" w:rsidRDefault="008A3B26" w:rsidP="008A3B26">
      <w:pPr>
        <w:pStyle w:val="Balk3"/>
        <w:rPr>
          <w:rStyle w:val="KitapBal"/>
          <w:rFonts w:ascii="Garamond" w:hAnsi="Garamond" w:cs="Arial"/>
          <w:i w:val="0"/>
          <w:noProof w:val="0"/>
          <w:color w:val="000000" w:themeColor="text1"/>
        </w:rPr>
      </w:pPr>
      <w:r w:rsidRPr="00B13018">
        <w:rPr>
          <w:rStyle w:val="KitapBal"/>
          <w:rFonts w:ascii="Garamond" w:hAnsi="Garamond" w:cs="Arial"/>
          <w:i w:val="0"/>
          <w:noProof w:val="0"/>
          <w:color w:val="000000" w:themeColor="text1"/>
        </w:rPr>
        <w:t xml:space="preserve">B. 8. </w:t>
      </w:r>
      <w:proofErr w:type="spellStart"/>
      <w:r w:rsidR="00AA5286">
        <w:rPr>
          <w:rStyle w:val="KitapBal"/>
          <w:rFonts w:ascii="Garamond" w:hAnsi="Garamond" w:cs="Arial"/>
          <w:i w:val="0"/>
          <w:noProof w:val="0"/>
          <w:color w:val="000000" w:themeColor="text1"/>
        </w:rPr>
        <w:t>Mobbing</w:t>
      </w:r>
      <w:r w:rsidR="00D61700" w:rsidRPr="00B13018">
        <w:rPr>
          <w:rStyle w:val="KitapBal"/>
          <w:rFonts w:ascii="Garamond" w:hAnsi="Garamond" w:cs="Arial"/>
          <w:i w:val="0"/>
          <w:noProof w:val="0"/>
          <w:color w:val="000000" w:themeColor="text1"/>
        </w:rPr>
        <w:t>e</w:t>
      </w:r>
      <w:proofErr w:type="spellEnd"/>
      <w:r w:rsidR="00D61700" w:rsidRPr="00B13018">
        <w:rPr>
          <w:rStyle w:val="KitapBal"/>
          <w:rFonts w:ascii="Garamond" w:hAnsi="Garamond" w:cs="Arial"/>
          <w:i w:val="0"/>
          <w:noProof w:val="0"/>
          <w:color w:val="000000" w:themeColor="text1"/>
        </w:rPr>
        <w:t xml:space="preserve"> Karşı Önlemler alınması</w:t>
      </w:r>
      <w:bookmarkEnd w:id="26"/>
    </w:p>
    <w:p w14:paraId="044216B8" w14:textId="77777777" w:rsidR="00AA5286" w:rsidRDefault="00AA5286" w:rsidP="009A15F5">
      <w:pPr>
        <w:spacing w:after="60" w:line="300" w:lineRule="atLeast"/>
        <w:ind w:firstLine="284"/>
        <w:jc w:val="both"/>
        <w:rPr>
          <w:rStyle w:val="KitapBal"/>
          <w:rFonts w:ascii="Garamond" w:hAnsi="Garamond" w:cs="Arial"/>
          <w:b w:val="0"/>
          <w:i w:val="0"/>
          <w:noProof w:val="0"/>
          <w:color w:val="000000" w:themeColor="text1"/>
          <w:sz w:val="24"/>
          <w:szCs w:val="24"/>
        </w:rPr>
      </w:pPr>
      <w:r>
        <w:rPr>
          <w:rStyle w:val="KitapBal"/>
          <w:rFonts w:ascii="Garamond" w:hAnsi="Garamond" w:cs="Arial"/>
          <w:b w:val="0"/>
          <w:i w:val="0"/>
          <w:noProof w:val="0"/>
          <w:color w:val="000000" w:themeColor="text1"/>
          <w:sz w:val="24"/>
          <w:szCs w:val="24"/>
        </w:rPr>
        <w:t>Kamu görevlil</w:t>
      </w:r>
      <w:r w:rsidR="00D61700" w:rsidRPr="00B13018">
        <w:rPr>
          <w:rStyle w:val="KitapBal"/>
          <w:rFonts w:ascii="Garamond" w:hAnsi="Garamond" w:cs="Arial"/>
          <w:b w:val="0"/>
          <w:i w:val="0"/>
          <w:noProof w:val="0"/>
          <w:color w:val="000000" w:themeColor="text1"/>
          <w:sz w:val="24"/>
          <w:szCs w:val="24"/>
        </w:rPr>
        <w:t xml:space="preserve">erinin </w:t>
      </w:r>
      <w:proofErr w:type="spellStart"/>
      <w:r w:rsidR="00D61700" w:rsidRPr="00B13018">
        <w:rPr>
          <w:rStyle w:val="KitapBal"/>
          <w:rFonts w:ascii="Garamond" w:hAnsi="Garamond" w:cs="Arial"/>
          <w:b w:val="0"/>
          <w:i w:val="0"/>
          <w:noProof w:val="0"/>
          <w:color w:val="000000" w:themeColor="text1"/>
          <w:sz w:val="24"/>
          <w:szCs w:val="24"/>
        </w:rPr>
        <w:t>mobbinge</w:t>
      </w:r>
      <w:proofErr w:type="spellEnd"/>
      <w:r w:rsidR="00D61700" w:rsidRPr="00B13018">
        <w:rPr>
          <w:rStyle w:val="KitapBal"/>
          <w:rFonts w:ascii="Garamond" w:hAnsi="Garamond" w:cs="Arial"/>
          <w:b w:val="0"/>
          <w:i w:val="0"/>
          <w:noProof w:val="0"/>
          <w:color w:val="000000" w:themeColor="text1"/>
          <w:sz w:val="24"/>
          <w:szCs w:val="24"/>
        </w:rPr>
        <w:t xml:space="preserve"> karşı etkili korunması için İş Kanunu, Medeni Kanun ve Borçlar Kanununda yer alan düzenlemeler ile İş Kanununda yer alan ve </w:t>
      </w:r>
      <w:proofErr w:type="spellStart"/>
      <w:r w:rsidR="00D61700" w:rsidRPr="00B13018">
        <w:rPr>
          <w:rStyle w:val="KitapBal"/>
          <w:rFonts w:ascii="Garamond" w:hAnsi="Garamond" w:cs="Arial"/>
          <w:b w:val="0"/>
          <w:i w:val="0"/>
          <w:noProof w:val="0"/>
          <w:color w:val="000000" w:themeColor="text1"/>
          <w:sz w:val="24"/>
          <w:szCs w:val="24"/>
        </w:rPr>
        <w:t>mobbinge</w:t>
      </w:r>
      <w:proofErr w:type="spellEnd"/>
      <w:r w:rsidR="00D61700" w:rsidRPr="00B13018">
        <w:rPr>
          <w:rStyle w:val="KitapBal"/>
          <w:rFonts w:ascii="Garamond" w:hAnsi="Garamond" w:cs="Arial"/>
          <w:b w:val="0"/>
          <w:i w:val="0"/>
          <w:noProof w:val="0"/>
          <w:color w:val="000000" w:themeColor="text1"/>
          <w:sz w:val="24"/>
          <w:szCs w:val="24"/>
        </w:rPr>
        <w:t xml:space="preserve"> karşı koruma sağlayan</w:t>
      </w:r>
      <w:r w:rsidR="00D61700" w:rsidRPr="00B13018">
        <w:rPr>
          <w:rFonts w:ascii="Garamond" w:hAnsi="Garamond" w:cs="Arial"/>
          <w:bCs/>
          <w:iCs/>
          <w:noProof w:val="0"/>
          <w:color w:val="000000" w:themeColor="text1"/>
          <w:spacing w:val="5"/>
          <w:sz w:val="24"/>
          <w:szCs w:val="24"/>
        </w:rPr>
        <w:t xml:space="preserve">; eşit davranma ilkesi kapsamında 5. madde, çalışma koşullarında değişiklik ve iş sözleşmesinin feshi kapsamında 22. madde, iş sağlığı ve güvenliği konusunda işçilerin ve işverenlerin yükümlülükleri kapsamında 77. maddelerinde yer alan düzenlemeler ve </w:t>
      </w:r>
      <w:r w:rsidR="00D61700" w:rsidRPr="00B13018">
        <w:rPr>
          <w:rStyle w:val="KitapBal"/>
          <w:rFonts w:ascii="Garamond" w:hAnsi="Garamond" w:cs="Arial"/>
          <w:b w:val="0"/>
          <w:i w:val="0"/>
          <w:noProof w:val="0"/>
          <w:color w:val="000000" w:themeColor="text1"/>
          <w:sz w:val="24"/>
          <w:szCs w:val="24"/>
        </w:rPr>
        <w:t>ilgili diğer koruyucu düzenlemelerin kamu görevlileri için de uygulanması ve yasal mevzuatın buna uygun hale getirilmesi gerekmektedir.</w:t>
      </w:r>
    </w:p>
    <w:p w14:paraId="237E2A97" w14:textId="766E5088" w:rsidR="00D61700" w:rsidRPr="00B13018" w:rsidRDefault="00D61700" w:rsidP="009A15F5">
      <w:pPr>
        <w:spacing w:after="60" w:line="300" w:lineRule="atLeast"/>
        <w:ind w:firstLine="284"/>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 xml:space="preserve">  </w:t>
      </w:r>
    </w:p>
    <w:p w14:paraId="3A34B02F" w14:textId="30ED8DA5" w:rsidR="00AA01EE" w:rsidRPr="00AA5286" w:rsidRDefault="008A3B26" w:rsidP="008A3B26">
      <w:pPr>
        <w:pStyle w:val="Balk3"/>
        <w:rPr>
          <w:rStyle w:val="KitapBal"/>
          <w:rFonts w:ascii="Garamond" w:hAnsi="Garamond" w:cs="Arial"/>
          <w:i w:val="0"/>
          <w:noProof w:val="0"/>
          <w:color w:val="000000" w:themeColor="text1"/>
        </w:rPr>
      </w:pPr>
      <w:bookmarkStart w:id="27" w:name="_Toc33196357"/>
      <w:r w:rsidRPr="00AA5286">
        <w:rPr>
          <w:rStyle w:val="KitapBal"/>
          <w:rFonts w:ascii="Garamond" w:hAnsi="Garamond" w:cs="Arial"/>
          <w:i w:val="0"/>
          <w:noProof w:val="0"/>
          <w:color w:val="000000" w:themeColor="text1"/>
        </w:rPr>
        <w:t xml:space="preserve">B. 9. </w:t>
      </w:r>
      <w:r w:rsidR="00AA01EE" w:rsidRPr="00AA5286">
        <w:rPr>
          <w:rStyle w:val="KitapBal"/>
          <w:rFonts w:ascii="Garamond" w:hAnsi="Garamond" w:cs="Arial"/>
          <w:i w:val="0"/>
          <w:noProof w:val="0"/>
          <w:color w:val="000000" w:themeColor="text1"/>
        </w:rPr>
        <w:t>HAGB, Erteleme, Adli Para Cezası Gibi Cezasızlık Halleri</w:t>
      </w:r>
      <w:bookmarkEnd w:id="27"/>
    </w:p>
    <w:p w14:paraId="1257BFF0" w14:textId="0CE49221" w:rsidR="00AA01EE" w:rsidRPr="00B13018" w:rsidRDefault="00AA01EE" w:rsidP="00AA01EE">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Hükmün açıklamasının geri bırakılması tamamen yanlış uygulanmaktadır. Kovuşturmanın son celsesinde hükümden önce sorulması gereken HAG</w:t>
      </w:r>
      <w:r w:rsidR="00AA5286">
        <w:rPr>
          <w:rStyle w:val="KitapBal"/>
          <w:rFonts w:ascii="Garamond" w:hAnsi="Garamond" w:cs="Arial"/>
          <w:b w:val="0"/>
          <w:i w:val="0"/>
          <w:noProof w:val="0"/>
          <w:color w:val="000000" w:themeColor="text1"/>
          <w:sz w:val="24"/>
          <w:szCs w:val="24"/>
        </w:rPr>
        <w:t>B sorusu ilk celsede sorulmaktad</w:t>
      </w:r>
      <w:r w:rsidRPr="00B13018">
        <w:rPr>
          <w:rStyle w:val="KitapBal"/>
          <w:rFonts w:ascii="Garamond" w:hAnsi="Garamond" w:cs="Arial"/>
          <w:b w:val="0"/>
          <w:i w:val="0"/>
          <w:noProof w:val="0"/>
          <w:color w:val="000000" w:themeColor="text1"/>
          <w:sz w:val="24"/>
          <w:szCs w:val="24"/>
        </w:rPr>
        <w:t xml:space="preserve">ır. Sadece bu bile </w:t>
      </w:r>
      <w:proofErr w:type="spellStart"/>
      <w:r w:rsidRPr="00B13018">
        <w:rPr>
          <w:rStyle w:val="KitapBal"/>
          <w:rFonts w:ascii="Garamond" w:hAnsi="Garamond" w:cs="Arial"/>
          <w:b w:val="0"/>
          <w:i w:val="0"/>
          <w:noProof w:val="0"/>
          <w:color w:val="000000" w:themeColor="text1"/>
          <w:sz w:val="24"/>
          <w:szCs w:val="24"/>
        </w:rPr>
        <w:t>HAGB’nin</w:t>
      </w:r>
      <w:proofErr w:type="spellEnd"/>
      <w:r w:rsidRPr="00B13018">
        <w:rPr>
          <w:rStyle w:val="KitapBal"/>
          <w:rFonts w:ascii="Garamond" w:hAnsi="Garamond" w:cs="Arial"/>
          <w:b w:val="0"/>
          <w:i w:val="0"/>
          <w:noProof w:val="0"/>
          <w:color w:val="000000" w:themeColor="text1"/>
          <w:sz w:val="24"/>
          <w:szCs w:val="24"/>
        </w:rPr>
        <w:t xml:space="preserve"> kaldırılması veya istinaf ve temyize tabi tutulmasını gerektirmektedir.</w:t>
      </w:r>
    </w:p>
    <w:p w14:paraId="4B6B0AE4" w14:textId="77777777" w:rsidR="00AA01EE" w:rsidRPr="00B13018" w:rsidRDefault="00AA01EE" w:rsidP="00AA01EE">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HAGB kaldırılmalı, erteleme hükümleri uygulanmalıdır.</w:t>
      </w:r>
    </w:p>
    <w:p w14:paraId="648DA936" w14:textId="77777777" w:rsidR="00AA01EE" w:rsidRPr="00B13018" w:rsidRDefault="00AA01EE" w:rsidP="00AA01EE">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HAGB kaldırılmayacak ise son duruşmada soru sorulması için HSK ilke kararı yayınlamalıdır.</w:t>
      </w:r>
    </w:p>
    <w:p w14:paraId="29A17B66" w14:textId="77777777" w:rsidR="00AA01EE" w:rsidRPr="00B13018" w:rsidRDefault="00AA01EE" w:rsidP="00AA01EE">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 xml:space="preserve">İfade özgürlüğü, kadına ve çocuğa yönelik şiddet suçlarında </w:t>
      </w:r>
      <w:proofErr w:type="spellStart"/>
      <w:r w:rsidRPr="00B13018">
        <w:rPr>
          <w:rStyle w:val="KitapBal"/>
          <w:rFonts w:ascii="Garamond" w:hAnsi="Garamond" w:cs="Arial"/>
          <w:b w:val="0"/>
          <w:i w:val="0"/>
          <w:noProof w:val="0"/>
          <w:color w:val="000000" w:themeColor="text1"/>
          <w:sz w:val="24"/>
          <w:szCs w:val="24"/>
        </w:rPr>
        <w:t>HAGB’ye</w:t>
      </w:r>
      <w:proofErr w:type="spellEnd"/>
      <w:r w:rsidRPr="00B13018">
        <w:rPr>
          <w:rStyle w:val="KitapBal"/>
          <w:rFonts w:ascii="Garamond" w:hAnsi="Garamond" w:cs="Arial"/>
          <w:b w:val="0"/>
          <w:i w:val="0"/>
          <w:noProof w:val="0"/>
          <w:color w:val="000000" w:themeColor="text1"/>
          <w:sz w:val="24"/>
          <w:szCs w:val="24"/>
        </w:rPr>
        <w:t xml:space="preserve"> karşı istinaf ve temyiz yolu açılmalıdır.</w:t>
      </w:r>
    </w:p>
    <w:p w14:paraId="3307B86B" w14:textId="77777777" w:rsidR="00AA01EE" w:rsidRDefault="00AA01EE" w:rsidP="00AA01EE">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Erteleme hükümleri ifade özgürlüğünü ilgilendiren suçlarda uygulanması için kapsam genişletilmelidir.</w:t>
      </w:r>
    </w:p>
    <w:p w14:paraId="259C2558" w14:textId="77777777" w:rsidR="005D6F6B" w:rsidRPr="00B13018" w:rsidRDefault="005D6F6B" w:rsidP="00AA01EE">
      <w:pPr>
        <w:spacing w:after="60" w:line="300" w:lineRule="atLeast"/>
        <w:ind w:firstLine="207"/>
        <w:jc w:val="both"/>
        <w:rPr>
          <w:rStyle w:val="KitapBal"/>
          <w:rFonts w:ascii="Garamond" w:hAnsi="Garamond" w:cs="Arial"/>
          <w:b w:val="0"/>
          <w:i w:val="0"/>
          <w:noProof w:val="0"/>
          <w:color w:val="000000" w:themeColor="text1"/>
          <w:sz w:val="24"/>
          <w:szCs w:val="24"/>
        </w:rPr>
      </w:pPr>
    </w:p>
    <w:p w14:paraId="4A3ABBD5" w14:textId="5B7B6508" w:rsidR="00AA01EE" w:rsidRPr="00B13018" w:rsidRDefault="00AA5286" w:rsidP="00AA01EE">
      <w:pPr>
        <w:spacing w:after="60" w:line="300" w:lineRule="atLeast"/>
        <w:ind w:firstLine="207"/>
        <w:jc w:val="both"/>
        <w:rPr>
          <w:rStyle w:val="KitapBal"/>
          <w:rFonts w:ascii="Garamond" w:hAnsi="Garamond" w:cs="Arial"/>
          <w:i w:val="0"/>
          <w:noProof w:val="0"/>
          <w:color w:val="000000" w:themeColor="text1"/>
          <w:sz w:val="24"/>
          <w:szCs w:val="24"/>
        </w:rPr>
      </w:pPr>
      <w:r>
        <w:rPr>
          <w:rStyle w:val="KitapBal"/>
          <w:rFonts w:ascii="Garamond" w:hAnsi="Garamond" w:cs="Arial"/>
          <w:i w:val="0"/>
          <w:noProof w:val="0"/>
          <w:color w:val="000000" w:themeColor="text1"/>
          <w:sz w:val="24"/>
          <w:szCs w:val="24"/>
        </w:rPr>
        <w:t>İdari Para Cezaları (Kabahatle</w:t>
      </w:r>
      <w:r w:rsidR="00AA01EE" w:rsidRPr="00B13018">
        <w:rPr>
          <w:rStyle w:val="KitapBal"/>
          <w:rFonts w:ascii="Garamond" w:hAnsi="Garamond" w:cs="Arial"/>
          <w:i w:val="0"/>
          <w:noProof w:val="0"/>
          <w:color w:val="000000" w:themeColor="text1"/>
          <w:sz w:val="24"/>
          <w:szCs w:val="24"/>
        </w:rPr>
        <w:t>r Kanunu)</w:t>
      </w:r>
    </w:p>
    <w:p w14:paraId="4A44C7D9" w14:textId="04A290A1" w:rsidR="00AA01EE" w:rsidRPr="00B13018" w:rsidRDefault="008705A2" w:rsidP="00AA01EE">
      <w:pPr>
        <w:spacing w:after="60" w:line="300" w:lineRule="atLeast"/>
        <w:ind w:firstLine="207"/>
        <w:jc w:val="both"/>
        <w:rPr>
          <w:rStyle w:val="KitapBal"/>
          <w:rFonts w:ascii="Garamond" w:hAnsi="Garamond" w:cs="Arial"/>
          <w:b w:val="0"/>
          <w:i w:val="0"/>
          <w:noProof w:val="0"/>
          <w:color w:val="000000" w:themeColor="text1"/>
          <w:sz w:val="24"/>
          <w:szCs w:val="24"/>
        </w:rPr>
      </w:pPr>
      <w:r w:rsidRPr="00B13018">
        <w:rPr>
          <w:rStyle w:val="KitapBal"/>
          <w:rFonts w:ascii="Garamond" w:hAnsi="Garamond" w:cs="Arial"/>
          <w:b w:val="0"/>
          <w:i w:val="0"/>
          <w:noProof w:val="0"/>
          <w:color w:val="000000" w:themeColor="text1"/>
          <w:sz w:val="24"/>
          <w:szCs w:val="24"/>
        </w:rPr>
        <w:t>AİHM ve AYM karar</w:t>
      </w:r>
      <w:r w:rsidR="00AA01EE" w:rsidRPr="00B13018">
        <w:rPr>
          <w:rStyle w:val="KitapBal"/>
          <w:rFonts w:ascii="Garamond" w:hAnsi="Garamond" w:cs="Arial"/>
          <w:b w:val="0"/>
          <w:i w:val="0"/>
          <w:noProof w:val="0"/>
          <w:color w:val="000000" w:themeColor="text1"/>
          <w:sz w:val="24"/>
          <w:szCs w:val="24"/>
        </w:rPr>
        <w:t>ları uygulanmalı, çok istisnai durumlarda idari para cezaları verilmeli, basın açıklamamalarına idari para cezası verilmesinden vaz geçilmelidir.</w:t>
      </w:r>
    </w:p>
    <w:p w14:paraId="4BB3B822" w14:textId="77777777" w:rsidR="00AA01EE" w:rsidRPr="00B13018" w:rsidRDefault="00AA01EE" w:rsidP="00AA01EE">
      <w:pPr>
        <w:spacing w:after="60" w:line="300" w:lineRule="atLeast"/>
        <w:ind w:firstLine="207"/>
        <w:jc w:val="both"/>
        <w:rPr>
          <w:rStyle w:val="KitapBal"/>
          <w:rFonts w:ascii="Garamond" w:hAnsi="Garamond" w:cs="Arial"/>
          <w:noProof w:val="0"/>
          <w:color w:val="000000" w:themeColor="text1"/>
          <w:sz w:val="24"/>
          <w:szCs w:val="24"/>
        </w:rPr>
      </w:pPr>
      <w:r w:rsidRPr="00B13018">
        <w:rPr>
          <w:rStyle w:val="KitapBal"/>
          <w:rFonts w:ascii="Garamond" w:hAnsi="Garamond" w:cs="Arial"/>
          <w:b w:val="0"/>
          <w:i w:val="0"/>
          <w:noProof w:val="0"/>
          <w:color w:val="000000" w:themeColor="text1"/>
          <w:sz w:val="24"/>
          <w:szCs w:val="24"/>
        </w:rPr>
        <w:t>Kadına ve çocuğa yönelik basit yaralama suçlarında adli para cezası verilmemelidir.</w:t>
      </w:r>
    </w:p>
    <w:p w14:paraId="72516407" w14:textId="77777777" w:rsidR="005D6F6B" w:rsidRDefault="005D6F6B" w:rsidP="008705A2">
      <w:pPr>
        <w:pStyle w:val="Balk3"/>
        <w:rPr>
          <w:rStyle w:val="KitapBal"/>
          <w:rFonts w:ascii="Garamond" w:hAnsi="Garamond" w:cs="Arial"/>
          <w:i w:val="0"/>
          <w:noProof w:val="0"/>
          <w:color w:val="000000" w:themeColor="text1"/>
          <w:spacing w:val="0"/>
        </w:rPr>
      </w:pPr>
      <w:bookmarkStart w:id="28" w:name="_Toc33196358"/>
    </w:p>
    <w:p w14:paraId="48ABC432" w14:textId="34B7783A" w:rsidR="00130FFF" w:rsidRPr="00B13018" w:rsidRDefault="008705A2" w:rsidP="008705A2">
      <w:pPr>
        <w:pStyle w:val="Balk3"/>
        <w:rPr>
          <w:rStyle w:val="KitapBal"/>
          <w:rFonts w:ascii="Garamond" w:hAnsi="Garamond" w:cs="Arial"/>
          <w:i w:val="0"/>
          <w:noProof w:val="0"/>
          <w:color w:val="000000" w:themeColor="text1"/>
          <w:spacing w:val="0"/>
        </w:rPr>
      </w:pPr>
      <w:r w:rsidRPr="00B13018">
        <w:rPr>
          <w:rStyle w:val="KitapBal"/>
          <w:rFonts w:ascii="Garamond" w:hAnsi="Garamond" w:cs="Arial"/>
          <w:i w:val="0"/>
          <w:noProof w:val="0"/>
          <w:color w:val="000000" w:themeColor="text1"/>
          <w:spacing w:val="0"/>
        </w:rPr>
        <w:t xml:space="preserve">B. 10. </w:t>
      </w:r>
      <w:r w:rsidR="009A15F5" w:rsidRPr="00B13018">
        <w:rPr>
          <w:rStyle w:val="KitapBal"/>
          <w:rFonts w:ascii="Garamond" w:hAnsi="Garamond" w:cs="Arial"/>
          <w:i w:val="0"/>
          <w:noProof w:val="0"/>
          <w:color w:val="000000" w:themeColor="text1"/>
          <w:spacing w:val="0"/>
        </w:rPr>
        <w:t>Cezasızlık ve Soruşturma İzinleri</w:t>
      </w:r>
      <w:bookmarkEnd w:id="28"/>
    </w:p>
    <w:p w14:paraId="009295D3" w14:textId="1DDB973C" w:rsidR="00E23582" w:rsidRPr="00B13018" w:rsidRDefault="00E23582" w:rsidP="009A15F5">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Türkiye mevzuatında başta </w:t>
      </w:r>
      <w:r w:rsidR="005D6F6B">
        <w:rPr>
          <w:rStyle w:val="KitapBal"/>
          <w:rFonts w:ascii="Garamond" w:hAnsi="Garamond" w:cs="Arial"/>
          <w:b w:val="0"/>
          <w:i w:val="0"/>
          <w:noProof w:val="0"/>
          <w:color w:val="000000" w:themeColor="text1"/>
          <w:spacing w:val="0"/>
          <w:sz w:val="24"/>
          <w:szCs w:val="24"/>
        </w:rPr>
        <w:t>c</w:t>
      </w:r>
      <w:r w:rsidRPr="00B13018">
        <w:rPr>
          <w:rStyle w:val="KitapBal"/>
          <w:rFonts w:ascii="Garamond" w:hAnsi="Garamond" w:cs="Arial"/>
          <w:b w:val="0"/>
          <w:i w:val="0"/>
          <w:noProof w:val="0"/>
          <w:color w:val="000000" w:themeColor="text1"/>
          <w:spacing w:val="0"/>
          <w:sz w:val="24"/>
          <w:szCs w:val="24"/>
        </w:rPr>
        <w:t xml:space="preserve">umhurbaşkanı ve </w:t>
      </w:r>
      <w:r w:rsidR="005D6F6B">
        <w:rPr>
          <w:rStyle w:val="KitapBal"/>
          <w:rFonts w:ascii="Garamond" w:hAnsi="Garamond" w:cs="Arial"/>
          <w:b w:val="0"/>
          <w:i w:val="0"/>
          <w:noProof w:val="0"/>
          <w:color w:val="000000" w:themeColor="text1"/>
          <w:spacing w:val="0"/>
          <w:sz w:val="24"/>
          <w:szCs w:val="24"/>
        </w:rPr>
        <w:t>b</w:t>
      </w:r>
      <w:r w:rsidRPr="00B13018">
        <w:rPr>
          <w:rStyle w:val="KitapBal"/>
          <w:rFonts w:ascii="Garamond" w:hAnsi="Garamond" w:cs="Arial"/>
          <w:b w:val="0"/>
          <w:i w:val="0"/>
          <w:noProof w:val="0"/>
          <w:color w:val="000000" w:themeColor="text1"/>
          <w:spacing w:val="0"/>
          <w:sz w:val="24"/>
          <w:szCs w:val="24"/>
        </w:rPr>
        <w:t>aka</w:t>
      </w:r>
      <w:r w:rsidR="005D6F6B">
        <w:rPr>
          <w:rStyle w:val="KitapBal"/>
          <w:rFonts w:ascii="Garamond" w:hAnsi="Garamond" w:cs="Arial"/>
          <w:b w:val="0"/>
          <w:i w:val="0"/>
          <w:noProof w:val="0"/>
          <w:color w:val="000000" w:themeColor="text1"/>
          <w:spacing w:val="0"/>
          <w:sz w:val="24"/>
          <w:szCs w:val="24"/>
        </w:rPr>
        <w:t>n</w:t>
      </w:r>
      <w:r w:rsidRPr="00B13018">
        <w:rPr>
          <w:rStyle w:val="KitapBal"/>
          <w:rFonts w:ascii="Garamond" w:hAnsi="Garamond" w:cs="Arial"/>
          <w:b w:val="0"/>
          <w:i w:val="0"/>
          <w:noProof w:val="0"/>
          <w:color w:val="000000" w:themeColor="text1"/>
          <w:spacing w:val="0"/>
          <w:sz w:val="24"/>
          <w:szCs w:val="24"/>
        </w:rPr>
        <w:t xml:space="preserve">lar olmak üzere milletvekilleri ve üst düzey bürokratlara dokunulmazlık sağlayan düzenlemeler mevcuttur. Dolayısıyla mevzuat bir bütün olarak </w:t>
      </w:r>
      <w:r w:rsidRPr="00B13018">
        <w:rPr>
          <w:rStyle w:val="KitapBal"/>
          <w:rFonts w:ascii="Garamond" w:hAnsi="Garamond" w:cs="Arial"/>
          <w:b w:val="0"/>
          <w:i w:val="0"/>
          <w:noProof w:val="0"/>
          <w:color w:val="000000" w:themeColor="text1"/>
          <w:spacing w:val="0"/>
          <w:sz w:val="24"/>
          <w:szCs w:val="24"/>
        </w:rPr>
        <w:lastRenderedPageBreak/>
        <w:t xml:space="preserve">sorunludur. Ayrıca kamu görevlilerini koruyucu ve soruşturma iznine tabi tutan düzenlemeler mevcuttur. Dolayısıyla Anayasa’dan başlamak üzere mevzuatın gözden geçirilmesi, dokunulmazlıklar konusunun ele alınarak yeniden düzenlenmesi gerekmektedir. 4484 sayılı kamu görevlilerinin soruşturulmasının izne tabi tutan yasanın kaldırılmasını öneriyoruz. </w:t>
      </w:r>
    </w:p>
    <w:p w14:paraId="128A6319" w14:textId="6AF8F51D" w:rsidR="0037527D" w:rsidRPr="00B13018" w:rsidRDefault="0037527D" w:rsidP="009A15F5">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Bunun dışında soruşturma izni gerekmediği halde suç vasfının yanlış nitelendir</w:t>
      </w:r>
      <w:r w:rsidR="005D6F6B">
        <w:rPr>
          <w:rStyle w:val="KitapBal"/>
          <w:rFonts w:ascii="Garamond" w:hAnsi="Garamond" w:cs="Arial"/>
          <w:b w:val="0"/>
          <w:i w:val="0"/>
          <w:noProof w:val="0"/>
          <w:color w:val="000000" w:themeColor="text1"/>
          <w:spacing w:val="0"/>
          <w:sz w:val="24"/>
          <w:szCs w:val="24"/>
        </w:rPr>
        <w:t>ilerek sanki görev suçuymuş</w:t>
      </w:r>
      <w:r w:rsidRPr="00B13018">
        <w:rPr>
          <w:rStyle w:val="KitapBal"/>
          <w:rFonts w:ascii="Garamond" w:hAnsi="Garamond" w:cs="Arial"/>
          <w:b w:val="0"/>
          <w:i w:val="0"/>
          <w:noProof w:val="0"/>
          <w:color w:val="000000" w:themeColor="text1"/>
          <w:spacing w:val="0"/>
          <w:sz w:val="24"/>
          <w:szCs w:val="24"/>
        </w:rPr>
        <w:t xml:space="preserve"> gibi işlem yapılan durumlara da son verilmelidir. Bu konuda HSK ilke kararları yayınlamalı, özellikle işkence, kötü muamele ve onur kırıcı davranış yasağına giren fiiller hakkında doğrudan doğruya soruşturma açılmasını sağlayacak bir pratik sergilenmelidir. </w:t>
      </w:r>
    </w:p>
    <w:p w14:paraId="62086656" w14:textId="77777777" w:rsidR="00130FFF" w:rsidRPr="00B13018" w:rsidRDefault="00130FFF" w:rsidP="009A15F5">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Kamu personelinin faili olduğu yargısız infaz ve zorla kaybetme suçlarında yasal kısıtlanmaların kaldırılması yerine 2015 yılından sonra daha güçlü yasal kısıtlamalar getirilmiştir. 14 Temmuz 2016 tarihinde çıkarılan 6722 sayılı kanuna göre operasyonlara katılan askeri personelin</w:t>
      </w:r>
      <w:r w:rsidR="0037527D" w:rsidRPr="00B13018">
        <w:rPr>
          <w:rFonts w:ascii="Garamond" w:hAnsi="Garamond" w:cs="Arial"/>
          <w:noProof w:val="0"/>
          <w:color w:val="000000" w:themeColor="text1"/>
          <w:sz w:val="24"/>
          <w:szCs w:val="24"/>
        </w:rPr>
        <w:t xml:space="preserve"> görev nedeniyle işlenebilen diğer suçlar diye tanımlanan ve bize göre özellikle </w:t>
      </w:r>
      <w:r w:rsidRPr="00B13018">
        <w:rPr>
          <w:rFonts w:ascii="Garamond" w:hAnsi="Garamond" w:cs="Arial"/>
          <w:noProof w:val="0"/>
          <w:color w:val="000000" w:themeColor="text1"/>
          <w:sz w:val="24"/>
          <w:szCs w:val="24"/>
        </w:rPr>
        <w:t xml:space="preserve">işkence ve diğer kötü muamele </w:t>
      </w:r>
      <w:r w:rsidR="0037527D" w:rsidRPr="00B13018">
        <w:rPr>
          <w:rFonts w:ascii="Garamond" w:hAnsi="Garamond" w:cs="Arial"/>
          <w:noProof w:val="0"/>
          <w:color w:val="000000" w:themeColor="text1"/>
          <w:sz w:val="24"/>
          <w:szCs w:val="24"/>
        </w:rPr>
        <w:t>iddialarının</w:t>
      </w:r>
      <w:r w:rsidRPr="00B13018">
        <w:rPr>
          <w:rFonts w:ascii="Garamond" w:hAnsi="Garamond" w:cs="Arial"/>
          <w:noProof w:val="0"/>
          <w:color w:val="000000" w:themeColor="text1"/>
          <w:sz w:val="24"/>
          <w:szCs w:val="24"/>
        </w:rPr>
        <w:t xml:space="preserve"> soruşturulması özel izin prosedürüne tabi kılınmış, geriye dönük olarak cezasızlık zırhı tesis edilmiştir.</w:t>
      </w:r>
    </w:p>
    <w:p w14:paraId="774AD5AE" w14:textId="72C30EB1" w:rsidR="00CA4D70" w:rsidRPr="00B13018" w:rsidRDefault="005D6F6B" w:rsidP="009A15F5">
      <w:pPr>
        <w:spacing w:after="60" w:line="300" w:lineRule="atLeast"/>
        <w:ind w:firstLine="284"/>
        <w:jc w:val="both"/>
        <w:rPr>
          <w:rFonts w:ascii="Garamond" w:hAnsi="Garamond" w:cs="Arial"/>
          <w:noProof w:val="0"/>
          <w:color w:val="000000" w:themeColor="text1"/>
          <w:sz w:val="24"/>
          <w:szCs w:val="24"/>
        </w:rPr>
      </w:pPr>
      <w:r>
        <w:rPr>
          <w:rFonts w:ascii="Garamond" w:hAnsi="Garamond" w:cs="Arial"/>
          <w:noProof w:val="0"/>
          <w:color w:val="000000" w:themeColor="text1"/>
          <w:sz w:val="24"/>
          <w:szCs w:val="24"/>
        </w:rPr>
        <w:t>Bu konuda diğer tavsiyelerimiz özetle şunlardır:</w:t>
      </w:r>
    </w:p>
    <w:p w14:paraId="0CF4740B" w14:textId="0F933E11" w:rsidR="00162817" w:rsidRPr="005D6F6B" w:rsidRDefault="005B6D14" w:rsidP="005D6F6B">
      <w:pPr>
        <w:pStyle w:val="ListeParagraf"/>
        <w:numPr>
          <w:ilvl w:val="0"/>
          <w:numId w:val="32"/>
        </w:numPr>
        <w:spacing w:after="60" w:line="300" w:lineRule="atLeast"/>
        <w:jc w:val="both"/>
        <w:rPr>
          <w:rFonts w:ascii="Garamond" w:eastAsia="Times New Roman" w:hAnsi="Garamond" w:cs="Arial"/>
          <w:noProof w:val="0"/>
          <w:color w:val="000000" w:themeColor="text1"/>
          <w:sz w:val="24"/>
          <w:szCs w:val="24"/>
          <w:lang w:eastAsia="tr-TR"/>
        </w:rPr>
      </w:pPr>
      <w:r>
        <w:rPr>
          <w:rFonts w:ascii="Garamond" w:eastAsia="Times New Roman" w:hAnsi="Garamond" w:cs="Arial"/>
          <w:noProof w:val="0"/>
          <w:color w:val="000000" w:themeColor="text1"/>
          <w:sz w:val="24"/>
          <w:szCs w:val="24"/>
          <w:lang w:eastAsia="tr-TR"/>
        </w:rPr>
        <w:t>Kapalı mekâ</w:t>
      </w:r>
      <w:r w:rsidR="00162817" w:rsidRPr="005D6F6B">
        <w:rPr>
          <w:rFonts w:ascii="Garamond" w:eastAsia="Times New Roman" w:hAnsi="Garamond" w:cs="Arial"/>
          <w:noProof w:val="0"/>
          <w:color w:val="000000" w:themeColor="text1"/>
          <w:sz w:val="24"/>
          <w:szCs w:val="24"/>
          <w:lang w:eastAsia="tr-TR"/>
        </w:rPr>
        <w:t>nlar</w:t>
      </w:r>
      <w:r>
        <w:rPr>
          <w:rFonts w:ascii="Garamond" w:eastAsia="Times New Roman" w:hAnsi="Garamond" w:cs="Arial"/>
          <w:noProof w:val="0"/>
          <w:color w:val="000000" w:themeColor="text1"/>
          <w:sz w:val="24"/>
          <w:szCs w:val="24"/>
          <w:lang w:eastAsia="tr-TR"/>
        </w:rPr>
        <w:t xml:space="preserve"> dışında fiilen oluşturulan mekâ</w:t>
      </w:r>
      <w:r w:rsidR="00162817" w:rsidRPr="005D6F6B">
        <w:rPr>
          <w:rFonts w:ascii="Garamond" w:eastAsia="Times New Roman" w:hAnsi="Garamond" w:cs="Arial"/>
          <w:noProof w:val="0"/>
          <w:color w:val="000000" w:themeColor="text1"/>
          <w:sz w:val="24"/>
          <w:szCs w:val="24"/>
          <w:lang w:eastAsia="tr-TR"/>
        </w:rPr>
        <w:t>nlarda yapılan işkence kötü muamele ve onur kırıcı davranışla etkin mücadele etmek amacıyla istihbarat birimlerini</w:t>
      </w:r>
      <w:r w:rsidR="00A03658">
        <w:rPr>
          <w:rFonts w:ascii="Garamond" w:eastAsia="Times New Roman" w:hAnsi="Garamond" w:cs="Arial"/>
          <w:noProof w:val="0"/>
          <w:color w:val="000000" w:themeColor="text1"/>
          <w:sz w:val="24"/>
          <w:szCs w:val="24"/>
          <w:lang w:eastAsia="tr-TR"/>
        </w:rPr>
        <w:t>n</w:t>
      </w:r>
      <w:r w:rsidR="00162817" w:rsidRPr="005D6F6B">
        <w:rPr>
          <w:rFonts w:ascii="Garamond" w:eastAsia="Times New Roman" w:hAnsi="Garamond" w:cs="Arial"/>
          <w:noProof w:val="0"/>
          <w:color w:val="000000" w:themeColor="text1"/>
          <w:sz w:val="24"/>
          <w:szCs w:val="24"/>
          <w:lang w:eastAsia="tr-TR"/>
        </w:rPr>
        <w:t xml:space="preserve"> etkili şekilde denetlenmesinin sağlanması, TBMM İstihbarat Komisyonu</w:t>
      </w:r>
      <w:r w:rsidR="007838CD" w:rsidRPr="005D6F6B">
        <w:rPr>
          <w:rFonts w:ascii="Garamond" w:eastAsia="Times New Roman" w:hAnsi="Garamond" w:cs="Arial"/>
          <w:noProof w:val="0"/>
          <w:color w:val="000000" w:themeColor="text1"/>
          <w:sz w:val="24"/>
          <w:szCs w:val="24"/>
          <w:lang w:eastAsia="tr-TR"/>
        </w:rPr>
        <w:t>’</w:t>
      </w:r>
      <w:r w:rsidR="00162817" w:rsidRPr="005D6F6B">
        <w:rPr>
          <w:rFonts w:ascii="Garamond" w:eastAsia="Times New Roman" w:hAnsi="Garamond" w:cs="Arial"/>
          <w:noProof w:val="0"/>
          <w:color w:val="000000" w:themeColor="text1"/>
          <w:sz w:val="24"/>
          <w:szCs w:val="24"/>
          <w:lang w:eastAsia="tr-TR"/>
        </w:rPr>
        <w:t xml:space="preserve">nun denetim görevini etkili olarak yerine getirmesi, </w:t>
      </w:r>
    </w:p>
    <w:p w14:paraId="191478FB" w14:textId="4BB577A7" w:rsidR="00162817" w:rsidRPr="005D6F6B" w:rsidRDefault="00162817" w:rsidP="005D6F6B">
      <w:pPr>
        <w:pStyle w:val="ListeParagraf"/>
        <w:numPr>
          <w:ilvl w:val="0"/>
          <w:numId w:val="32"/>
        </w:numPr>
        <w:spacing w:after="60" w:line="300" w:lineRule="atLeast"/>
        <w:jc w:val="both"/>
        <w:rPr>
          <w:rFonts w:ascii="Garamond" w:eastAsia="Times New Roman" w:hAnsi="Garamond" w:cs="Arial"/>
          <w:noProof w:val="0"/>
          <w:color w:val="000000" w:themeColor="text1"/>
          <w:sz w:val="24"/>
          <w:szCs w:val="24"/>
          <w:lang w:eastAsia="tr-TR"/>
        </w:rPr>
      </w:pPr>
      <w:r w:rsidRPr="005D6F6B">
        <w:rPr>
          <w:rFonts w:ascii="Garamond" w:eastAsia="Times New Roman" w:hAnsi="Garamond" w:cs="Arial"/>
          <w:noProof w:val="0"/>
          <w:color w:val="000000" w:themeColor="text1"/>
          <w:sz w:val="24"/>
          <w:szCs w:val="24"/>
          <w:lang w:eastAsia="tr-TR"/>
        </w:rPr>
        <w:t>2937 sayılı MİT Kanunu</w:t>
      </w:r>
      <w:r w:rsidR="007838CD" w:rsidRPr="005D6F6B">
        <w:rPr>
          <w:rFonts w:ascii="Garamond" w:eastAsia="Times New Roman" w:hAnsi="Garamond" w:cs="Arial"/>
          <w:noProof w:val="0"/>
          <w:color w:val="000000" w:themeColor="text1"/>
          <w:sz w:val="24"/>
          <w:szCs w:val="24"/>
          <w:lang w:eastAsia="tr-TR"/>
        </w:rPr>
        <w:t>’</w:t>
      </w:r>
      <w:r w:rsidRPr="005D6F6B">
        <w:rPr>
          <w:rFonts w:ascii="Garamond" w:eastAsia="Times New Roman" w:hAnsi="Garamond" w:cs="Arial"/>
          <w:noProof w:val="0"/>
          <w:color w:val="000000" w:themeColor="text1"/>
          <w:sz w:val="24"/>
          <w:szCs w:val="24"/>
          <w:lang w:eastAsia="tr-TR"/>
        </w:rPr>
        <w:t>nda 2014 yılında 6532 sayılı kanunla yapılan değişikliklerin gözden geçirilerek, yaşama hakkı, işkence ve kötü muamele yasağında cezasızlığa yol açabilec</w:t>
      </w:r>
      <w:r w:rsidR="00A03658">
        <w:rPr>
          <w:rFonts w:ascii="Garamond" w:eastAsia="Times New Roman" w:hAnsi="Garamond" w:cs="Arial"/>
          <w:noProof w:val="0"/>
          <w:color w:val="000000" w:themeColor="text1"/>
          <w:sz w:val="24"/>
          <w:szCs w:val="24"/>
          <w:lang w:eastAsia="tr-TR"/>
        </w:rPr>
        <w:t>ek maddelerinin değiştirilmesi,</w:t>
      </w:r>
      <w:r w:rsidRPr="00B13018">
        <w:rPr>
          <w:vertAlign w:val="superscript"/>
          <w:lang w:eastAsia="tr-TR"/>
        </w:rPr>
        <w:footnoteReference w:id="20"/>
      </w:r>
    </w:p>
    <w:p w14:paraId="4171E463" w14:textId="4CDAE94A" w:rsidR="00162817" w:rsidRPr="005D6F6B" w:rsidRDefault="00162817" w:rsidP="005D6F6B">
      <w:pPr>
        <w:pStyle w:val="ListeParagraf"/>
        <w:numPr>
          <w:ilvl w:val="0"/>
          <w:numId w:val="32"/>
        </w:numPr>
        <w:spacing w:after="60" w:line="300" w:lineRule="atLeast"/>
        <w:jc w:val="both"/>
        <w:rPr>
          <w:rFonts w:ascii="Garamond" w:eastAsia="Times New Roman" w:hAnsi="Garamond" w:cs="Arial"/>
          <w:noProof w:val="0"/>
          <w:color w:val="000000" w:themeColor="text1"/>
          <w:sz w:val="24"/>
          <w:szCs w:val="24"/>
          <w:lang w:eastAsia="tr-TR"/>
        </w:rPr>
      </w:pPr>
      <w:r w:rsidRPr="005D6F6B">
        <w:rPr>
          <w:rFonts w:ascii="Garamond" w:eastAsia="Times New Roman" w:hAnsi="Garamond" w:cs="Arial"/>
          <w:noProof w:val="0"/>
          <w:color w:val="000000" w:themeColor="text1"/>
          <w:sz w:val="24"/>
          <w:szCs w:val="24"/>
          <w:lang w:eastAsia="tr-TR"/>
        </w:rPr>
        <w:t>İşkencenin belgelenmesinde İstanbul Protokolü</w:t>
      </w:r>
      <w:r w:rsidR="00A03658">
        <w:rPr>
          <w:rFonts w:ascii="Garamond" w:eastAsia="Times New Roman" w:hAnsi="Garamond" w:cs="Arial"/>
          <w:noProof w:val="0"/>
          <w:color w:val="000000" w:themeColor="text1"/>
          <w:sz w:val="24"/>
          <w:szCs w:val="24"/>
          <w:lang w:eastAsia="tr-TR"/>
        </w:rPr>
        <w:t>’nün</w:t>
      </w:r>
      <w:r w:rsidRPr="005D6F6B">
        <w:rPr>
          <w:rFonts w:ascii="Garamond" w:eastAsia="Times New Roman" w:hAnsi="Garamond" w:cs="Arial"/>
          <w:noProof w:val="0"/>
          <w:color w:val="000000" w:themeColor="text1"/>
          <w:sz w:val="24"/>
          <w:szCs w:val="24"/>
          <w:lang w:eastAsia="tr-TR"/>
        </w:rPr>
        <w:t xml:space="preserve"> uygulanması ve protokol eğitimlerinin </w:t>
      </w:r>
      <w:r w:rsidR="00A03658">
        <w:rPr>
          <w:rFonts w:ascii="Garamond" w:eastAsia="Times New Roman" w:hAnsi="Garamond" w:cs="Arial"/>
          <w:noProof w:val="0"/>
          <w:color w:val="000000" w:themeColor="text1"/>
          <w:sz w:val="24"/>
          <w:szCs w:val="24"/>
          <w:lang w:eastAsia="tr-TR"/>
        </w:rPr>
        <w:t>hâkim</w:t>
      </w:r>
      <w:r w:rsidRPr="005D6F6B">
        <w:rPr>
          <w:rFonts w:ascii="Garamond" w:eastAsia="Times New Roman" w:hAnsi="Garamond" w:cs="Arial"/>
          <w:noProof w:val="0"/>
          <w:color w:val="000000" w:themeColor="text1"/>
          <w:sz w:val="24"/>
          <w:szCs w:val="24"/>
          <w:lang w:eastAsia="tr-TR"/>
        </w:rPr>
        <w:t xml:space="preserve"> ve savcılara yeniden yapılması, özellikle toplu mezar ve mezar kalıntılarında yapılacak çalışmalarda M</w:t>
      </w:r>
      <w:r w:rsidR="00324DF0">
        <w:rPr>
          <w:rFonts w:ascii="Garamond" w:eastAsia="Times New Roman" w:hAnsi="Garamond" w:cs="Arial"/>
          <w:noProof w:val="0"/>
          <w:color w:val="000000" w:themeColor="text1"/>
          <w:sz w:val="24"/>
          <w:szCs w:val="24"/>
          <w:lang w:eastAsia="tr-TR"/>
        </w:rPr>
        <w:t>innesota</w:t>
      </w:r>
      <w:r w:rsidRPr="005D6F6B">
        <w:rPr>
          <w:rFonts w:ascii="Garamond" w:eastAsia="Times New Roman" w:hAnsi="Garamond" w:cs="Arial"/>
          <w:noProof w:val="0"/>
          <w:color w:val="000000" w:themeColor="text1"/>
          <w:sz w:val="24"/>
          <w:szCs w:val="24"/>
          <w:lang w:eastAsia="tr-TR"/>
        </w:rPr>
        <w:t xml:space="preserve"> </w:t>
      </w:r>
      <w:r w:rsidR="00324DF0">
        <w:rPr>
          <w:rFonts w:ascii="Garamond" w:eastAsia="Times New Roman" w:hAnsi="Garamond" w:cs="Arial"/>
          <w:noProof w:val="0"/>
          <w:color w:val="000000" w:themeColor="text1"/>
          <w:sz w:val="24"/>
          <w:szCs w:val="24"/>
          <w:lang w:eastAsia="tr-TR"/>
        </w:rPr>
        <w:t>P</w:t>
      </w:r>
      <w:r w:rsidRPr="005D6F6B">
        <w:rPr>
          <w:rFonts w:ascii="Garamond" w:eastAsia="Times New Roman" w:hAnsi="Garamond" w:cs="Arial"/>
          <w:noProof w:val="0"/>
          <w:color w:val="000000" w:themeColor="text1"/>
          <w:sz w:val="24"/>
          <w:szCs w:val="24"/>
          <w:lang w:eastAsia="tr-TR"/>
        </w:rPr>
        <w:t>rotokolü</w:t>
      </w:r>
      <w:r w:rsidR="00324DF0">
        <w:rPr>
          <w:rFonts w:ascii="Garamond" w:eastAsia="Times New Roman" w:hAnsi="Garamond" w:cs="Arial"/>
          <w:noProof w:val="0"/>
          <w:color w:val="000000" w:themeColor="text1"/>
          <w:sz w:val="24"/>
          <w:szCs w:val="24"/>
          <w:lang w:eastAsia="tr-TR"/>
        </w:rPr>
        <w:t>’</w:t>
      </w:r>
      <w:r w:rsidRPr="005D6F6B">
        <w:rPr>
          <w:rFonts w:ascii="Garamond" w:eastAsia="Times New Roman" w:hAnsi="Garamond" w:cs="Arial"/>
          <w:noProof w:val="0"/>
          <w:color w:val="000000" w:themeColor="text1"/>
          <w:sz w:val="24"/>
          <w:szCs w:val="24"/>
          <w:lang w:eastAsia="tr-TR"/>
        </w:rPr>
        <w:t xml:space="preserve">nün uygulanması, </w:t>
      </w:r>
    </w:p>
    <w:p w14:paraId="49539470" w14:textId="4062DE70" w:rsidR="00162817" w:rsidRPr="005D6F6B" w:rsidRDefault="00162817" w:rsidP="005D6F6B">
      <w:pPr>
        <w:pStyle w:val="ListeParagraf"/>
        <w:numPr>
          <w:ilvl w:val="0"/>
          <w:numId w:val="32"/>
        </w:numPr>
        <w:spacing w:after="60" w:line="300" w:lineRule="atLeast"/>
        <w:jc w:val="both"/>
        <w:rPr>
          <w:rFonts w:ascii="Garamond" w:eastAsia="Times New Roman" w:hAnsi="Garamond" w:cs="Arial"/>
          <w:noProof w:val="0"/>
          <w:color w:val="000000" w:themeColor="text1"/>
          <w:sz w:val="24"/>
          <w:szCs w:val="24"/>
          <w:lang w:eastAsia="tr-TR"/>
        </w:rPr>
      </w:pPr>
      <w:r w:rsidRPr="005D6F6B">
        <w:rPr>
          <w:rFonts w:ascii="Garamond" w:eastAsia="Times New Roman" w:hAnsi="Garamond" w:cs="Arial"/>
          <w:noProof w:val="0"/>
          <w:color w:val="000000" w:themeColor="text1"/>
          <w:sz w:val="24"/>
          <w:szCs w:val="24"/>
          <w:lang w:eastAsia="tr-TR"/>
        </w:rPr>
        <w:t>Uzun süreli sokağa çıkma yasaklarıyla ilgili mevzuatın gözden geçirilmesi ve bu uygulamalara s</w:t>
      </w:r>
      <w:r w:rsidR="00324DF0">
        <w:rPr>
          <w:rFonts w:ascii="Garamond" w:eastAsia="Times New Roman" w:hAnsi="Garamond" w:cs="Arial"/>
          <w:noProof w:val="0"/>
          <w:color w:val="000000" w:themeColor="text1"/>
          <w:sz w:val="24"/>
          <w:szCs w:val="24"/>
          <w:lang w:eastAsia="tr-TR"/>
        </w:rPr>
        <w:t>on verilmesi, AİHS madde 3 ve 5’</w:t>
      </w:r>
      <w:r w:rsidRPr="005D6F6B">
        <w:rPr>
          <w:rFonts w:ascii="Garamond" w:eastAsia="Times New Roman" w:hAnsi="Garamond" w:cs="Arial"/>
          <w:noProof w:val="0"/>
          <w:color w:val="000000" w:themeColor="text1"/>
          <w:sz w:val="24"/>
          <w:szCs w:val="24"/>
          <w:lang w:eastAsia="tr-TR"/>
        </w:rPr>
        <w:t>e uygun olarak 5442 sayılı kanunda 7145 sayılı kanunla yapılan değişikliklerin geri alınması,</w:t>
      </w:r>
    </w:p>
    <w:p w14:paraId="26726ACD" w14:textId="77777777" w:rsidR="00162817" w:rsidRPr="005D6F6B" w:rsidRDefault="00162817" w:rsidP="005D6F6B">
      <w:pPr>
        <w:pStyle w:val="ListeParagraf"/>
        <w:numPr>
          <w:ilvl w:val="0"/>
          <w:numId w:val="32"/>
        </w:numPr>
        <w:spacing w:after="60" w:line="300" w:lineRule="atLeast"/>
        <w:jc w:val="both"/>
        <w:rPr>
          <w:rFonts w:ascii="Garamond" w:eastAsia="Times New Roman" w:hAnsi="Garamond" w:cs="Arial"/>
          <w:noProof w:val="0"/>
          <w:color w:val="000000" w:themeColor="text1"/>
          <w:sz w:val="24"/>
          <w:szCs w:val="24"/>
          <w:lang w:eastAsia="tr-TR"/>
        </w:rPr>
      </w:pPr>
      <w:r w:rsidRPr="005D6F6B">
        <w:rPr>
          <w:rFonts w:ascii="Garamond" w:eastAsia="Times New Roman" w:hAnsi="Garamond" w:cs="Arial"/>
          <w:noProof w:val="0"/>
          <w:color w:val="000000" w:themeColor="text1"/>
          <w:sz w:val="24"/>
          <w:szCs w:val="24"/>
          <w:lang w:eastAsia="tr-TR"/>
        </w:rPr>
        <w:t xml:space="preserve">Uzun süreli sokağa çıkma yasaklarının uygulandığı yerlerde yaşanan silahlı çatışmalarda yaşamını yitiren sivillerle ilgili etkili soruşturma yapılması, soruşturmanın önünde engel olarak görülen 6722 sayılı Kanunun kaldırılması, </w:t>
      </w:r>
    </w:p>
    <w:p w14:paraId="0E77F359" w14:textId="4B22EC7F" w:rsidR="00162817" w:rsidRPr="005D6F6B" w:rsidRDefault="00324DF0" w:rsidP="005D6F6B">
      <w:pPr>
        <w:pStyle w:val="ListeParagraf"/>
        <w:numPr>
          <w:ilvl w:val="0"/>
          <w:numId w:val="32"/>
        </w:numPr>
        <w:spacing w:after="60" w:line="300" w:lineRule="atLeast"/>
        <w:jc w:val="both"/>
        <w:rPr>
          <w:rFonts w:ascii="Garamond" w:eastAsia="Times New Roman" w:hAnsi="Garamond" w:cs="Arial"/>
          <w:noProof w:val="0"/>
          <w:color w:val="000000" w:themeColor="text1"/>
          <w:sz w:val="24"/>
          <w:szCs w:val="24"/>
          <w:lang w:eastAsia="tr-TR"/>
        </w:rPr>
      </w:pPr>
      <w:r>
        <w:rPr>
          <w:rFonts w:ascii="Garamond" w:eastAsia="Times New Roman" w:hAnsi="Garamond" w:cs="Arial"/>
          <w:noProof w:val="0"/>
          <w:color w:val="000000" w:themeColor="text1"/>
          <w:sz w:val="24"/>
          <w:szCs w:val="24"/>
          <w:lang w:eastAsia="tr-TR"/>
        </w:rPr>
        <w:t>OHAL KHK’</w:t>
      </w:r>
      <w:r w:rsidR="00162817" w:rsidRPr="005D6F6B">
        <w:rPr>
          <w:rFonts w:ascii="Garamond" w:eastAsia="Times New Roman" w:hAnsi="Garamond" w:cs="Arial"/>
          <w:noProof w:val="0"/>
          <w:color w:val="000000" w:themeColor="text1"/>
          <w:sz w:val="24"/>
          <w:szCs w:val="24"/>
          <w:lang w:eastAsia="tr-TR"/>
        </w:rPr>
        <w:t xml:space="preserve">ları ve </w:t>
      </w:r>
      <w:r>
        <w:rPr>
          <w:rFonts w:ascii="Garamond" w:eastAsia="Times New Roman" w:hAnsi="Garamond" w:cs="Arial"/>
          <w:noProof w:val="0"/>
          <w:color w:val="000000" w:themeColor="text1"/>
          <w:sz w:val="24"/>
          <w:szCs w:val="24"/>
          <w:lang w:eastAsia="tr-TR"/>
        </w:rPr>
        <w:t>bunları</w:t>
      </w:r>
      <w:r w:rsidR="00162817" w:rsidRPr="005D6F6B">
        <w:rPr>
          <w:rFonts w:ascii="Garamond" w:eastAsia="Times New Roman" w:hAnsi="Garamond" w:cs="Arial"/>
          <w:noProof w:val="0"/>
          <w:color w:val="000000" w:themeColor="text1"/>
          <w:sz w:val="24"/>
          <w:szCs w:val="24"/>
          <w:lang w:eastAsia="tr-TR"/>
        </w:rPr>
        <w:t xml:space="preserve"> yasalaştıran kanunlarda düzenlenen dokunulmazlık hükümlerinin kaldırılarak etkili soruşturma önündeki engellerin kaldırılması, 696 sayılı KHK ile sivi</w:t>
      </w:r>
      <w:r>
        <w:rPr>
          <w:rFonts w:ascii="Garamond" w:eastAsia="Times New Roman" w:hAnsi="Garamond" w:cs="Arial"/>
          <w:noProof w:val="0"/>
          <w:color w:val="000000" w:themeColor="text1"/>
          <w:sz w:val="24"/>
          <w:szCs w:val="24"/>
          <w:lang w:eastAsia="tr-TR"/>
        </w:rPr>
        <w:t>l</w:t>
      </w:r>
      <w:r w:rsidR="00162817" w:rsidRPr="005D6F6B">
        <w:rPr>
          <w:rFonts w:ascii="Garamond" w:eastAsia="Times New Roman" w:hAnsi="Garamond" w:cs="Arial"/>
          <w:noProof w:val="0"/>
          <w:color w:val="000000" w:themeColor="text1"/>
          <w:sz w:val="24"/>
          <w:szCs w:val="24"/>
          <w:lang w:eastAsia="tr-TR"/>
        </w:rPr>
        <w:t xml:space="preserve">lere getirilen dokunulmazlık kalkanının kaldırılması, </w:t>
      </w:r>
    </w:p>
    <w:p w14:paraId="2ABF4BA4" w14:textId="187FFBDC" w:rsidR="00162817" w:rsidRPr="005D6F6B" w:rsidRDefault="00162817" w:rsidP="005D6F6B">
      <w:pPr>
        <w:pStyle w:val="ListeParagraf"/>
        <w:numPr>
          <w:ilvl w:val="0"/>
          <w:numId w:val="32"/>
        </w:numPr>
        <w:spacing w:after="60" w:line="300" w:lineRule="atLeast"/>
        <w:jc w:val="both"/>
        <w:rPr>
          <w:rFonts w:ascii="Garamond" w:eastAsia="Times New Roman" w:hAnsi="Garamond" w:cs="Arial"/>
          <w:noProof w:val="0"/>
          <w:color w:val="000000" w:themeColor="text1"/>
          <w:sz w:val="24"/>
          <w:szCs w:val="24"/>
          <w:lang w:eastAsia="tr-TR"/>
        </w:rPr>
      </w:pPr>
      <w:r w:rsidRPr="005D6F6B">
        <w:rPr>
          <w:rFonts w:ascii="Garamond" w:eastAsia="Times New Roman" w:hAnsi="Garamond" w:cs="Arial"/>
          <w:noProof w:val="0"/>
          <w:color w:val="000000" w:themeColor="text1"/>
          <w:sz w:val="24"/>
          <w:szCs w:val="24"/>
          <w:lang w:eastAsia="tr-TR"/>
        </w:rPr>
        <w:t>Türkiye İnsan Hakları ve Eşitlik Kurumu</w:t>
      </w:r>
      <w:r w:rsidR="00324DF0">
        <w:rPr>
          <w:rFonts w:ascii="Garamond" w:eastAsia="Times New Roman" w:hAnsi="Garamond" w:cs="Arial"/>
          <w:noProof w:val="0"/>
          <w:color w:val="000000" w:themeColor="text1"/>
          <w:sz w:val="24"/>
          <w:szCs w:val="24"/>
          <w:lang w:eastAsia="tr-TR"/>
        </w:rPr>
        <w:t>’</w:t>
      </w:r>
      <w:r w:rsidRPr="005D6F6B">
        <w:rPr>
          <w:rFonts w:ascii="Garamond" w:eastAsia="Times New Roman" w:hAnsi="Garamond" w:cs="Arial"/>
          <w:noProof w:val="0"/>
          <w:color w:val="000000" w:themeColor="text1"/>
          <w:sz w:val="24"/>
          <w:szCs w:val="24"/>
          <w:lang w:eastAsia="tr-TR"/>
        </w:rPr>
        <w:t xml:space="preserve">nun Paris Prensiplerine uygun olarak yeniden yapılandırılması ve OPCAT uyarınca oluşturulması gereken ulusal önleme mekanizması </w:t>
      </w:r>
      <w:r w:rsidRPr="005D6F6B">
        <w:rPr>
          <w:rFonts w:ascii="Garamond" w:eastAsia="Times New Roman" w:hAnsi="Garamond" w:cs="Arial"/>
          <w:noProof w:val="0"/>
          <w:color w:val="000000" w:themeColor="text1"/>
          <w:sz w:val="24"/>
          <w:szCs w:val="24"/>
          <w:lang w:eastAsia="tr-TR"/>
        </w:rPr>
        <w:lastRenderedPageBreak/>
        <w:t>kriterlerine uygun olarak ulusal önleme mekanizması görev ve yetkisinin yeniden tanımlanması,</w:t>
      </w:r>
      <w:r w:rsidR="00324DF0" w:rsidRPr="00B13018">
        <w:rPr>
          <w:vertAlign w:val="superscript"/>
          <w:lang w:eastAsia="tr-TR"/>
        </w:rPr>
        <w:footnoteReference w:id="21"/>
      </w:r>
    </w:p>
    <w:p w14:paraId="07C58FCC" w14:textId="0A768A24" w:rsidR="005D31C8" w:rsidRPr="005D6F6B" w:rsidRDefault="005D31C8" w:rsidP="005D6F6B">
      <w:pPr>
        <w:pStyle w:val="ListeParagraf"/>
        <w:numPr>
          <w:ilvl w:val="0"/>
          <w:numId w:val="32"/>
        </w:numPr>
        <w:spacing w:after="60" w:line="300" w:lineRule="atLeast"/>
        <w:jc w:val="both"/>
        <w:rPr>
          <w:rFonts w:ascii="Garamond" w:eastAsia="Times New Roman" w:hAnsi="Garamond" w:cs="Arial"/>
          <w:noProof w:val="0"/>
          <w:color w:val="000000" w:themeColor="text1"/>
          <w:sz w:val="24"/>
          <w:szCs w:val="24"/>
          <w:lang w:eastAsia="tr-TR"/>
        </w:rPr>
      </w:pPr>
      <w:r w:rsidRPr="005D6F6B">
        <w:rPr>
          <w:rFonts w:ascii="Garamond" w:eastAsia="Times New Roman" w:hAnsi="Garamond" w:cs="Arial"/>
          <w:noProof w:val="0"/>
          <w:color w:val="000000" w:themeColor="text1"/>
          <w:sz w:val="24"/>
          <w:szCs w:val="24"/>
          <w:lang w:eastAsia="tr-TR"/>
        </w:rPr>
        <w:t xml:space="preserve">İnsan hakları alanında çalışan </w:t>
      </w:r>
      <w:r w:rsidR="00CD4EDA">
        <w:rPr>
          <w:rFonts w:ascii="Garamond" w:eastAsia="Times New Roman" w:hAnsi="Garamond" w:cs="Arial"/>
          <w:noProof w:val="0"/>
          <w:color w:val="000000" w:themeColor="text1"/>
          <w:sz w:val="24"/>
          <w:szCs w:val="24"/>
          <w:lang w:eastAsia="tr-TR"/>
        </w:rPr>
        <w:t>s</w:t>
      </w:r>
      <w:r w:rsidRPr="005D6F6B">
        <w:rPr>
          <w:rFonts w:ascii="Garamond" w:eastAsia="Times New Roman" w:hAnsi="Garamond" w:cs="Arial"/>
          <w:noProof w:val="0"/>
          <w:color w:val="000000" w:themeColor="text1"/>
          <w:sz w:val="24"/>
          <w:szCs w:val="24"/>
          <w:lang w:eastAsia="tr-TR"/>
        </w:rPr>
        <w:t xml:space="preserve">ivil </w:t>
      </w:r>
      <w:r w:rsidR="00CD4EDA">
        <w:rPr>
          <w:rFonts w:ascii="Garamond" w:eastAsia="Times New Roman" w:hAnsi="Garamond" w:cs="Arial"/>
          <w:noProof w:val="0"/>
          <w:color w:val="000000" w:themeColor="text1"/>
          <w:sz w:val="24"/>
          <w:szCs w:val="24"/>
          <w:lang w:eastAsia="tr-TR"/>
        </w:rPr>
        <w:t>t</w:t>
      </w:r>
      <w:r w:rsidRPr="005D6F6B">
        <w:rPr>
          <w:rFonts w:ascii="Garamond" w:eastAsia="Times New Roman" w:hAnsi="Garamond" w:cs="Arial"/>
          <w:noProof w:val="0"/>
          <w:color w:val="000000" w:themeColor="text1"/>
          <w:sz w:val="24"/>
          <w:szCs w:val="24"/>
          <w:lang w:eastAsia="tr-TR"/>
        </w:rPr>
        <w:t xml:space="preserve">oplum </w:t>
      </w:r>
      <w:r w:rsidR="00CD4EDA">
        <w:rPr>
          <w:rFonts w:ascii="Garamond" w:eastAsia="Times New Roman" w:hAnsi="Garamond" w:cs="Arial"/>
          <w:noProof w:val="0"/>
          <w:color w:val="000000" w:themeColor="text1"/>
          <w:sz w:val="24"/>
          <w:szCs w:val="24"/>
          <w:lang w:eastAsia="tr-TR"/>
        </w:rPr>
        <w:t>ö</w:t>
      </w:r>
      <w:r w:rsidRPr="005D6F6B">
        <w:rPr>
          <w:rFonts w:ascii="Garamond" w:eastAsia="Times New Roman" w:hAnsi="Garamond" w:cs="Arial"/>
          <w:noProof w:val="0"/>
          <w:color w:val="000000" w:themeColor="text1"/>
          <w:sz w:val="24"/>
          <w:szCs w:val="24"/>
          <w:lang w:eastAsia="tr-TR"/>
        </w:rPr>
        <w:t xml:space="preserve">rgütlerinin cezaevlerinde izleme yapması konusunda gerekli düzenlemenin yapılması, </w:t>
      </w:r>
    </w:p>
    <w:p w14:paraId="412A47F2" w14:textId="009E2AD3" w:rsidR="005D31C8" w:rsidRPr="005D6F6B" w:rsidRDefault="005D31C8" w:rsidP="005D6F6B">
      <w:pPr>
        <w:pStyle w:val="ListeParagraf"/>
        <w:numPr>
          <w:ilvl w:val="0"/>
          <w:numId w:val="32"/>
        </w:numPr>
        <w:spacing w:after="60" w:line="300" w:lineRule="atLeast"/>
        <w:jc w:val="both"/>
        <w:rPr>
          <w:rFonts w:ascii="Garamond" w:eastAsia="Times New Roman" w:hAnsi="Garamond" w:cs="Arial"/>
          <w:noProof w:val="0"/>
          <w:color w:val="000000" w:themeColor="text1"/>
          <w:sz w:val="24"/>
          <w:szCs w:val="24"/>
          <w:lang w:eastAsia="tr-TR"/>
        </w:rPr>
      </w:pPr>
      <w:r w:rsidRPr="005D6F6B">
        <w:rPr>
          <w:rFonts w:ascii="Garamond" w:eastAsia="Times New Roman" w:hAnsi="Garamond" w:cs="Arial"/>
          <w:noProof w:val="0"/>
          <w:color w:val="000000" w:themeColor="text1"/>
          <w:sz w:val="24"/>
          <w:szCs w:val="24"/>
          <w:lang w:eastAsia="tr-TR"/>
        </w:rPr>
        <w:t>İnsan hakları savunucusu ve baro başkanı Tahir Elçi</w:t>
      </w:r>
      <w:r w:rsidR="007838CD" w:rsidRPr="005D6F6B">
        <w:rPr>
          <w:rFonts w:ascii="Garamond" w:eastAsia="Times New Roman" w:hAnsi="Garamond" w:cs="Arial"/>
          <w:noProof w:val="0"/>
          <w:color w:val="000000" w:themeColor="text1"/>
          <w:sz w:val="24"/>
          <w:szCs w:val="24"/>
          <w:lang w:eastAsia="tr-TR"/>
        </w:rPr>
        <w:t>’</w:t>
      </w:r>
      <w:r w:rsidRPr="005D6F6B">
        <w:rPr>
          <w:rFonts w:ascii="Garamond" w:eastAsia="Times New Roman" w:hAnsi="Garamond" w:cs="Arial"/>
          <w:noProof w:val="0"/>
          <w:color w:val="000000" w:themeColor="text1"/>
          <w:sz w:val="24"/>
          <w:szCs w:val="24"/>
          <w:lang w:eastAsia="tr-TR"/>
        </w:rPr>
        <w:t>nin öldürülmesinin yarattığı infial ve kamuoyundaki duyarlılık göz</w:t>
      </w:r>
      <w:r w:rsidR="00CD4EDA">
        <w:rPr>
          <w:rFonts w:ascii="Garamond" w:eastAsia="Times New Roman" w:hAnsi="Garamond" w:cs="Arial"/>
          <w:noProof w:val="0"/>
          <w:color w:val="000000" w:themeColor="text1"/>
          <w:sz w:val="24"/>
          <w:szCs w:val="24"/>
          <w:lang w:eastAsia="tr-TR"/>
        </w:rPr>
        <w:t xml:space="preserve"> </w:t>
      </w:r>
      <w:r w:rsidRPr="005D6F6B">
        <w:rPr>
          <w:rFonts w:ascii="Garamond" w:eastAsia="Times New Roman" w:hAnsi="Garamond" w:cs="Arial"/>
          <w:noProof w:val="0"/>
          <w:color w:val="000000" w:themeColor="text1"/>
          <w:sz w:val="24"/>
          <w:szCs w:val="24"/>
          <w:lang w:eastAsia="tr-TR"/>
        </w:rPr>
        <w:t xml:space="preserve">önüne alınarak bu tip soruşturmalarda </w:t>
      </w:r>
      <w:proofErr w:type="spellStart"/>
      <w:r w:rsidRPr="005D6F6B">
        <w:rPr>
          <w:rFonts w:ascii="Garamond" w:eastAsia="Times New Roman" w:hAnsi="Garamond" w:cs="Arial"/>
          <w:noProof w:val="0"/>
          <w:color w:val="000000" w:themeColor="text1"/>
          <w:sz w:val="24"/>
          <w:szCs w:val="24"/>
          <w:lang w:eastAsia="tr-TR"/>
        </w:rPr>
        <w:t>AİHM</w:t>
      </w:r>
      <w:r w:rsidR="007838CD" w:rsidRPr="005D6F6B">
        <w:rPr>
          <w:rFonts w:ascii="Garamond" w:eastAsia="Times New Roman" w:hAnsi="Garamond" w:cs="Arial"/>
          <w:noProof w:val="0"/>
          <w:color w:val="000000" w:themeColor="text1"/>
          <w:sz w:val="24"/>
          <w:szCs w:val="24"/>
          <w:lang w:eastAsia="tr-TR"/>
        </w:rPr>
        <w:t>’</w:t>
      </w:r>
      <w:r w:rsidRPr="005D6F6B">
        <w:rPr>
          <w:rFonts w:ascii="Garamond" w:eastAsia="Times New Roman" w:hAnsi="Garamond" w:cs="Arial"/>
          <w:noProof w:val="0"/>
          <w:color w:val="000000" w:themeColor="text1"/>
          <w:sz w:val="24"/>
          <w:szCs w:val="24"/>
          <w:lang w:eastAsia="tr-TR"/>
        </w:rPr>
        <w:t>in</w:t>
      </w:r>
      <w:proofErr w:type="spellEnd"/>
      <w:r w:rsidRPr="005D6F6B">
        <w:rPr>
          <w:rFonts w:ascii="Garamond" w:eastAsia="Times New Roman" w:hAnsi="Garamond" w:cs="Arial"/>
          <w:noProof w:val="0"/>
          <w:color w:val="000000" w:themeColor="text1"/>
          <w:sz w:val="24"/>
          <w:szCs w:val="24"/>
          <w:lang w:eastAsia="tr-TR"/>
        </w:rPr>
        <w:t xml:space="preserve"> Jordan prensiplerine uygun olarak soruşturmanın yürütülmesi, </w:t>
      </w:r>
    </w:p>
    <w:p w14:paraId="0E16E9A8" w14:textId="60366EB3" w:rsidR="005D31C8" w:rsidRPr="005D6F6B" w:rsidRDefault="005D31C8" w:rsidP="005D6F6B">
      <w:pPr>
        <w:pStyle w:val="ListeParagraf"/>
        <w:numPr>
          <w:ilvl w:val="0"/>
          <w:numId w:val="32"/>
        </w:numPr>
        <w:spacing w:after="60" w:line="300" w:lineRule="atLeast"/>
        <w:jc w:val="both"/>
        <w:rPr>
          <w:rFonts w:ascii="Garamond" w:eastAsia="Times New Roman" w:hAnsi="Garamond" w:cs="Arial"/>
          <w:noProof w:val="0"/>
          <w:color w:val="000000" w:themeColor="text1"/>
          <w:sz w:val="24"/>
          <w:szCs w:val="24"/>
          <w:lang w:eastAsia="tr-TR"/>
        </w:rPr>
      </w:pPr>
      <w:r w:rsidRPr="005D6F6B">
        <w:rPr>
          <w:rFonts w:ascii="Garamond" w:eastAsia="Times New Roman" w:hAnsi="Garamond" w:cs="Arial"/>
          <w:noProof w:val="0"/>
          <w:color w:val="000000" w:themeColor="text1"/>
          <w:sz w:val="24"/>
          <w:szCs w:val="24"/>
          <w:lang w:eastAsia="tr-TR"/>
        </w:rPr>
        <w:t xml:space="preserve">Aynı şekilde Avrupa İnsan Hakları Mahkemesi ve Anayasa Mahkemesi kararları ışığında Bakanlık nezdinde kurulan çeşitli </w:t>
      </w:r>
      <w:r w:rsidR="00CD4EDA">
        <w:rPr>
          <w:rFonts w:ascii="Garamond" w:eastAsia="Times New Roman" w:hAnsi="Garamond" w:cs="Arial"/>
          <w:noProof w:val="0"/>
          <w:color w:val="000000" w:themeColor="text1"/>
          <w:sz w:val="24"/>
          <w:szCs w:val="24"/>
          <w:lang w:eastAsia="tr-TR"/>
        </w:rPr>
        <w:t>t</w:t>
      </w:r>
      <w:r w:rsidRPr="005D6F6B">
        <w:rPr>
          <w:rFonts w:ascii="Garamond" w:eastAsia="Times New Roman" w:hAnsi="Garamond" w:cs="Arial"/>
          <w:noProof w:val="0"/>
          <w:color w:val="000000" w:themeColor="text1"/>
          <w:sz w:val="24"/>
          <w:szCs w:val="24"/>
          <w:lang w:eastAsia="tr-TR"/>
        </w:rPr>
        <w:t xml:space="preserve">azminat </w:t>
      </w:r>
      <w:r w:rsidR="00CD4EDA">
        <w:rPr>
          <w:rFonts w:ascii="Garamond" w:eastAsia="Times New Roman" w:hAnsi="Garamond" w:cs="Arial"/>
          <w:noProof w:val="0"/>
          <w:color w:val="000000" w:themeColor="text1"/>
          <w:sz w:val="24"/>
          <w:szCs w:val="24"/>
          <w:lang w:eastAsia="tr-TR"/>
        </w:rPr>
        <w:t>k</w:t>
      </w:r>
      <w:r w:rsidRPr="005D6F6B">
        <w:rPr>
          <w:rFonts w:ascii="Garamond" w:eastAsia="Times New Roman" w:hAnsi="Garamond" w:cs="Arial"/>
          <w:noProof w:val="0"/>
          <w:color w:val="000000" w:themeColor="text1"/>
          <w:sz w:val="24"/>
          <w:szCs w:val="24"/>
          <w:lang w:eastAsia="tr-TR"/>
        </w:rPr>
        <w:t>omisyonlarının sayısının artırılması ve bu komisyonlarda sivil toplum örgütü temsil</w:t>
      </w:r>
      <w:r w:rsidR="00CD4EDA">
        <w:rPr>
          <w:rFonts w:ascii="Garamond" w:eastAsia="Times New Roman" w:hAnsi="Garamond" w:cs="Arial"/>
          <w:noProof w:val="0"/>
          <w:color w:val="000000" w:themeColor="text1"/>
          <w:sz w:val="24"/>
          <w:szCs w:val="24"/>
          <w:lang w:eastAsia="tr-TR"/>
        </w:rPr>
        <w:t>cilerinin yer almasının sağlan</w:t>
      </w:r>
      <w:r w:rsidRPr="005D6F6B">
        <w:rPr>
          <w:rFonts w:ascii="Garamond" w:eastAsia="Times New Roman" w:hAnsi="Garamond" w:cs="Arial"/>
          <w:noProof w:val="0"/>
          <w:color w:val="000000" w:themeColor="text1"/>
          <w:sz w:val="24"/>
          <w:szCs w:val="24"/>
          <w:lang w:eastAsia="tr-TR"/>
        </w:rPr>
        <w:t xml:space="preserve">ması, donanımlarının güçlendirilerek etkin ve etik kararlar alması yönünde ortak tavsiye kararları alınması, bilirkişilik kanuna uygun bir şekilde eğitim almış hesaplama uzmanlarınca tazminat ilkelerine uygun kararlar alınması, </w:t>
      </w:r>
    </w:p>
    <w:p w14:paraId="200E843C" w14:textId="36EF3260" w:rsidR="005D31C8" w:rsidRPr="005D6F6B" w:rsidRDefault="005D31C8" w:rsidP="005D6F6B">
      <w:pPr>
        <w:pStyle w:val="ListeParagraf"/>
        <w:numPr>
          <w:ilvl w:val="0"/>
          <w:numId w:val="32"/>
        </w:numPr>
        <w:spacing w:after="60" w:line="300" w:lineRule="atLeast"/>
        <w:jc w:val="both"/>
        <w:rPr>
          <w:rFonts w:ascii="Garamond" w:eastAsia="Times New Roman" w:hAnsi="Garamond" w:cs="Arial"/>
          <w:noProof w:val="0"/>
          <w:color w:val="000000" w:themeColor="text1"/>
          <w:sz w:val="24"/>
          <w:szCs w:val="24"/>
          <w:lang w:eastAsia="tr-TR"/>
        </w:rPr>
      </w:pPr>
      <w:r w:rsidRPr="005D6F6B">
        <w:rPr>
          <w:rFonts w:ascii="Garamond" w:eastAsia="Times New Roman" w:hAnsi="Garamond" w:cs="Arial"/>
          <w:noProof w:val="0"/>
          <w:color w:val="000000" w:themeColor="text1"/>
          <w:sz w:val="24"/>
          <w:szCs w:val="24"/>
          <w:lang w:eastAsia="tr-TR"/>
        </w:rPr>
        <w:t>Kolluk Gözetim Komisyonu</w:t>
      </w:r>
      <w:r w:rsidR="007838CD" w:rsidRPr="005D6F6B">
        <w:rPr>
          <w:rFonts w:ascii="Garamond" w:eastAsia="Times New Roman" w:hAnsi="Garamond" w:cs="Arial"/>
          <w:noProof w:val="0"/>
          <w:color w:val="000000" w:themeColor="text1"/>
          <w:sz w:val="24"/>
          <w:szCs w:val="24"/>
          <w:lang w:eastAsia="tr-TR"/>
        </w:rPr>
        <w:t>’</w:t>
      </w:r>
      <w:r w:rsidRPr="005D6F6B">
        <w:rPr>
          <w:rFonts w:ascii="Garamond" w:eastAsia="Times New Roman" w:hAnsi="Garamond" w:cs="Arial"/>
          <w:noProof w:val="0"/>
          <w:color w:val="000000" w:themeColor="text1"/>
          <w:sz w:val="24"/>
          <w:szCs w:val="24"/>
          <w:lang w:eastAsia="tr-TR"/>
        </w:rPr>
        <w:t xml:space="preserve">nun, Avrupa </w:t>
      </w:r>
      <w:r w:rsidR="00CD4EDA">
        <w:rPr>
          <w:rFonts w:ascii="Garamond" w:eastAsia="Times New Roman" w:hAnsi="Garamond" w:cs="Arial"/>
          <w:noProof w:val="0"/>
          <w:color w:val="000000" w:themeColor="text1"/>
          <w:sz w:val="24"/>
          <w:szCs w:val="24"/>
          <w:lang w:eastAsia="tr-TR"/>
        </w:rPr>
        <w:t xml:space="preserve">Konseyi İnsan Hakları </w:t>
      </w:r>
      <w:proofErr w:type="spellStart"/>
      <w:r w:rsidR="00CD4EDA">
        <w:rPr>
          <w:rFonts w:ascii="Garamond" w:eastAsia="Times New Roman" w:hAnsi="Garamond" w:cs="Arial"/>
          <w:noProof w:val="0"/>
          <w:color w:val="000000" w:themeColor="text1"/>
          <w:sz w:val="24"/>
          <w:szCs w:val="24"/>
          <w:lang w:eastAsia="tr-TR"/>
        </w:rPr>
        <w:t>Komiseri</w:t>
      </w:r>
      <w:r w:rsidR="007838CD" w:rsidRPr="005D6F6B">
        <w:rPr>
          <w:rFonts w:ascii="Garamond" w:eastAsia="Times New Roman" w:hAnsi="Garamond" w:cs="Arial"/>
          <w:noProof w:val="0"/>
          <w:color w:val="000000" w:themeColor="text1"/>
          <w:sz w:val="24"/>
          <w:szCs w:val="24"/>
          <w:lang w:eastAsia="tr-TR"/>
        </w:rPr>
        <w:t>’</w:t>
      </w:r>
      <w:r w:rsidRPr="005D6F6B">
        <w:rPr>
          <w:rFonts w:ascii="Garamond" w:eastAsia="Times New Roman" w:hAnsi="Garamond" w:cs="Arial"/>
          <w:noProof w:val="0"/>
          <w:color w:val="000000" w:themeColor="text1"/>
          <w:sz w:val="24"/>
          <w:szCs w:val="24"/>
          <w:lang w:eastAsia="tr-TR"/>
        </w:rPr>
        <w:t>nin</w:t>
      </w:r>
      <w:proofErr w:type="spellEnd"/>
      <w:r w:rsidRPr="005D6F6B">
        <w:rPr>
          <w:rFonts w:ascii="Garamond" w:eastAsia="Times New Roman" w:hAnsi="Garamond" w:cs="Arial"/>
          <w:noProof w:val="0"/>
          <w:color w:val="000000" w:themeColor="text1"/>
          <w:sz w:val="24"/>
          <w:szCs w:val="24"/>
          <w:lang w:eastAsia="tr-TR"/>
        </w:rPr>
        <w:t xml:space="preserve"> 12 Mart 2009 tarihli 2009/4 sayılı görüşü dikkate alınarak yeniden</w:t>
      </w:r>
      <w:r w:rsidR="00CD4EDA">
        <w:rPr>
          <w:rFonts w:ascii="Garamond" w:eastAsia="Times New Roman" w:hAnsi="Garamond" w:cs="Arial"/>
          <w:noProof w:val="0"/>
          <w:color w:val="000000" w:themeColor="text1"/>
          <w:sz w:val="24"/>
          <w:szCs w:val="24"/>
          <w:lang w:eastAsia="tr-TR"/>
        </w:rPr>
        <w:t xml:space="preserve"> oluşturulması,</w:t>
      </w:r>
      <w:r w:rsidRPr="00B13018">
        <w:rPr>
          <w:vertAlign w:val="superscript"/>
          <w:lang w:eastAsia="tr-TR"/>
        </w:rPr>
        <w:footnoteReference w:id="22"/>
      </w:r>
    </w:p>
    <w:p w14:paraId="67F3C018" w14:textId="037E8724" w:rsidR="005D31C8" w:rsidRPr="005D6F6B" w:rsidRDefault="005D31C8" w:rsidP="005D6F6B">
      <w:pPr>
        <w:pStyle w:val="ListeParagraf"/>
        <w:numPr>
          <w:ilvl w:val="0"/>
          <w:numId w:val="32"/>
        </w:numPr>
        <w:spacing w:after="60" w:line="300" w:lineRule="atLeast"/>
        <w:jc w:val="both"/>
        <w:rPr>
          <w:rFonts w:ascii="Garamond" w:eastAsia="Times New Roman" w:hAnsi="Garamond" w:cs="Arial"/>
          <w:noProof w:val="0"/>
          <w:color w:val="000000" w:themeColor="text1"/>
          <w:sz w:val="24"/>
          <w:szCs w:val="24"/>
          <w:lang w:eastAsia="tr-TR"/>
        </w:rPr>
      </w:pPr>
      <w:r w:rsidRPr="005D6F6B">
        <w:rPr>
          <w:rFonts w:ascii="Garamond" w:eastAsia="Times New Roman" w:hAnsi="Garamond" w:cs="Arial"/>
          <w:noProof w:val="0"/>
          <w:color w:val="000000" w:themeColor="text1"/>
          <w:sz w:val="24"/>
          <w:szCs w:val="24"/>
          <w:lang w:eastAsia="tr-TR"/>
        </w:rPr>
        <w:t xml:space="preserve">Her türlü şiddet olayının işkence ve </w:t>
      </w:r>
      <w:r w:rsidR="00FD34B2">
        <w:rPr>
          <w:rFonts w:ascii="Garamond" w:eastAsia="Times New Roman" w:hAnsi="Garamond" w:cs="Arial"/>
          <w:noProof w:val="0"/>
          <w:color w:val="000000" w:themeColor="text1"/>
          <w:sz w:val="24"/>
          <w:szCs w:val="24"/>
          <w:lang w:eastAsia="tr-TR"/>
        </w:rPr>
        <w:t>kötü muamele olarak kabul görmesi, etkili</w:t>
      </w:r>
      <w:r w:rsidRPr="005D6F6B">
        <w:rPr>
          <w:rFonts w:ascii="Garamond" w:eastAsia="Times New Roman" w:hAnsi="Garamond" w:cs="Arial"/>
          <w:noProof w:val="0"/>
          <w:color w:val="000000" w:themeColor="text1"/>
          <w:sz w:val="24"/>
          <w:szCs w:val="24"/>
          <w:lang w:eastAsia="tr-TR"/>
        </w:rPr>
        <w:t xml:space="preserve"> ve hızlı soruşturması</w:t>
      </w:r>
      <w:r w:rsidR="00FD34B2">
        <w:rPr>
          <w:rFonts w:ascii="Garamond" w:eastAsia="Times New Roman" w:hAnsi="Garamond" w:cs="Arial"/>
          <w:noProof w:val="0"/>
          <w:color w:val="000000" w:themeColor="text1"/>
          <w:sz w:val="24"/>
          <w:szCs w:val="24"/>
          <w:lang w:eastAsia="tr-TR"/>
        </w:rPr>
        <w:t>nın sağlan</w:t>
      </w:r>
      <w:r w:rsidR="005D6F6B" w:rsidRPr="005D6F6B">
        <w:rPr>
          <w:rFonts w:ascii="Garamond" w:eastAsia="Times New Roman" w:hAnsi="Garamond" w:cs="Arial"/>
          <w:noProof w:val="0"/>
          <w:color w:val="000000" w:themeColor="text1"/>
          <w:sz w:val="24"/>
          <w:szCs w:val="24"/>
          <w:lang w:eastAsia="tr-TR"/>
        </w:rPr>
        <w:t>ması.</w:t>
      </w:r>
    </w:p>
    <w:p w14:paraId="7915CA19" w14:textId="77777777" w:rsidR="005D6F6B" w:rsidRPr="00B13018" w:rsidRDefault="005D6F6B" w:rsidP="004A43E5">
      <w:pPr>
        <w:spacing w:after="60" w:line="300" w:lineRule="atLeast"/>
        <w:ind w:firstLine="284"/>
        <w:jc w:val="both"/>
        <w:rPr>
          <w:rFonts w:ascii="Garamond" w:eastAsia="Times New Roman" w:hAnsi="Garamond" w:cs="Arial"/>
          <w:noProof w:val="0"/>
          <w:color w:val="000000" w:themeColor="text1"/>
          <w:sz w:val="24"/>
          <w:szCs w:val="24"/>
          <w:lang w:eastAsia="tr-TR"/>
        </w:rPr>
      </w:pPr>
    </w:p>
    <w:p w14:paraId="38D813B1" w14:textId="6B932E27" w:rsidR="00112CA6" w:rsidRPr="00B13018" w:rsidRDefault="008705A2" w:rsidP="008705A2">
      <w:pPr>
        <w:pStyle w:val="Balk3"/>
        <w:rPr>
          <w:rFonts w:ascii="Garamond" w:hAnsi="Garamond" w:cs="Arial"/>
          <w:b/>
          <w:color w:val="000000" w:themeColor="text1"/>
        </w:rPr>
      </w:pPr>
      <w:bookmarkStart w:id="29" w:name="_Toc33196359"/>
      <w:r w:rsidRPr="00B13018">
        <w:rPr>
          <w:rFonts w:ascii="Garamond" w:hAnsi="Garamond" w:cs="Arial"/>
          <w:b/>
          <w:color w:val="000000" w:themeColor="text1"/>
        </w:rPr>
        <w:t xml:space="preserve">B. 11. </w:t>
      </w:r>
      <w:r w:rsidR="00112CA6" w:rsidRPr="00B13018">
        <w:rPr>
          <w:rFonts w:ascii="Garamond" w:hAnsi="Garamond" w:cs="Arial"/>
          <w:b/>
          <w:color w:val="000000" w:themeColor="text1"/>
        </w:rPr>
        <w:t>Türkiye İnsan Hakları ve Eşitlik Kurumu</w:t>
      </w:r>
      <w:bookmarkEnd w:id="29"/>
    </w:p>
    <w:p w14:paraId="266A94F3" w14:textId="77777777" w:rsidR="00112CA6" w:rsidRPr="00B13018" w:rsidRDefault="00112CA6" w:rsidP="00112CA6">
      <w:pPr>
        <w:shd w:val="clear" w:color="auto" w:fill="FFFFFF" w:themeFill="background1"/>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 xml:space="preserve">Birleşmiş Milletler İşkencenin Önlenmesi </w:t>
      </w:r>
      <w:proofErr w:type="spellStart"/>
      <w:r w:rsidRPr="00B13018">
        <w:rPr>
          <w:rFonts w:ascii="Garamond" w:hAnsi="Garamond" w:cs="Arial"/>
          <w:noProof w:val="0"/>
          <w:color w:val="000000" w:themeColor="text1"/>
          <w:sz w:val="24"/>
          <w:szCs w:val="24"/>
        </w:rPr>
        <w:t>Altkomitesi</w:t>
      </w:r>
      <w:proofErr w:type="spellEnd"/>
      <w:r w:rsidRPr="00B13018">
        <w:rPr>
          <w:rFonts w:ascii="Garamond" w:hAnsi="Garamond" w:cs="Arial"/>
          <w:noProof w:val="0"/>
          <w:color w:val="000000" w:themeColor="text1"/>
          <w:sz w:val="24"/>
          <w:szCs w:val="24"/>
        </w:rPr>
        <w:t xml:space="preserve"> (SPT) 2015 yılında, henüz TİHEK kurulmadan önce, Türkiye İnsan Hakları Kurumu’nun ulusal önleme mekanizması görevini yürüttüğü dönemde bir ziyaret gerçekleştirmiş, ziyarete dair raporunu 14 Temmuz 2016 tarihinde Türkiye’ye iletmiş fakat Seçmeli Protokol’ün 16/1 maddesi gereği yayınlanması ülkenin izni şartına bağlı olduğundan bugüne kadar yayınlanamamıştı. Yaklaşık 3 yıl sonra 17 Ekim 2019 tarihinde, Türkiye raporun yayınlanmasına izin vermiş ve 12 Aralık 2019 tarihinde de rapor yayınlanabilmiştir. </w:t>
      </w:r>
      <w:r w:rsidRPr="00B13018">
        <w:rPr>
          <w:rFonts w:ascii="Garamond" w:hAnsi="Garamond" w:cs="Arial"/>
          <w:noProof w:val="0"/>
          <w:color w:val="000000" w:themeColor="text1"/>
          <w:sz w:val="24"/>
          <w:szCs w:val="24"/>
          <w:vertAlign w:val="superscript"/>
        </w:rPr>
        <w:footnoteReference w:id="23"/>
      </w:r>
    </w:p>
    <w:p w14:paraId="61E0EF50" w14:textId="584CBCD9" w:rsidR="00112CA6" w:rsidRPr="00B13018" w:rsidRDefault="00112CA6" w:rsidP="00112CA6">
      <w:pPr>
        <w:shd w:val="clear" w:color="auto" w:fill="FFFFFF" w:themeFill="background1"/>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Raporda</w:t>
      </w:r>
      <w:r w:rsidR="0040247E">
        <w:rPr>
          <w:rFonts w:ascii="Garamond" w:hAnsi="Garamond" w:cs="Arial"/>
          <w:noProof w:val="0"/>
          <w:color w:val="000000" w:themeColor="text1"/>
          <w:sz w:val="24"/>
          <w:szCs w:val="24"/>
        </w:rPr>
        <w:t xml:space="preserve"> şu tespit ve tavsiyelere yer verilmiştir:</w:t>
      </w:r>
    </w:p>
    <w:p w14:paraId="0D49C361" w14:textId="7FA70302" w:rsidR="00112CA6" w:rsidRPr="00B13018" w:rsidRDefault="00112CA6" w:rsidP="00112CA6">
      <w:pPr>
        <w:numPr>
          <w:ilvl w:val="0"/>
          <w:numId w:val="13"/>
        </w:numPr>
        <w:shd w:val="clear" w:color="auto" w:fill="FFFFFF" w:themeFill="background1"/>
        <w:spacing w:after="60" w:line="300" w:lineRule="atLeast"/>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 xml:space="preserve">Ulusal önleme mekanizmasının kurumsal yapısının taraf devletin takdirine bırakıldığı, Taraf devletin ise </w:t>
      </w:r>
      <w:proofErr w:type="spellStart"/>
      <w:r w:rsidRPr="00B13018">
        <w:rPr>
          <w:rFonts w:ascii="Garamond" w:hAnsi="Garamond" w:cs="Arial"/>
          <w:noProof w:val="0"/>
          <w:color w:val="000000" w:themeColor="text1"/>
          <w:sz w:val="24"/>
          <w:szCs w:val="24"/>
        </w:rPr>
        <w:t>altkomitenin</w:t>
      </w:r>
      <w:proofErr w:type="spellEnd"/>
      <w:r w:rsidRPr="00B13018">
        <w:rPr>
          <w:rFonts w:ascii="Garamond" w:hAnsi="Garamond" w:cs="Arial"/>
          <w:noProof w:val="0"/>
          <w:color w:val="000000" w:themeColor="text1"/>
          <w:sz w:val="24"/>
          <w:szCs w:val="24"/>
        </w:rPr>
        <w:t xml:space="preserve"> rehber ilkelerine ve Seçmeli Protokole tam uyumlu bir mekanizma kurulmasını garan</w:t>
      </w:r>
      <w:r w:rsidR="00FD34B2">
        <w:rPr>
          <w:rFonts w:ascii="Garamond" w:hAnsi="Garamond" w:cs="Arial"/>
          <w:noProof w:val="0"/>
          <w:color w:val="000000" w:themeColor="text1"/>
          <w:sz w:val="24"/>
          <w:szCs w:val="24"/>
        </w:rPr>
        <w:t>ti altına alacak yasayı yapması</w:t>
      </w:r>
      <w:r w:rsidRPr="00B13018">
        <w:rPr>
          <w:rFonts w:ascii="Garamond" w:hAnsi="Garamond" w:cs="Arial"/>
          <w:noProof w:val="0"/>
          <w:color w:val="000000" w:themeColor="text1"/>
          <w:sz w:val="24"/>
          <w:szCs w:val="24"/>
        </w:rPr>
        <w:t xml:space="preserve"> ve Ceza Muhakemesi Kanunu’nu ve diğer ilgili kanunların </w:t>
      </w:r>
      <w:proofErr w:type="spellStart"/>
      <w:r w:rsidRPr="00B13018">
        <w:rPr>
          <w:rFonts w:ascii="Garamond" w:hAnsi="Garamond" w:cs="Arial"/>
          <w:noProof w:val="0"/>
          <w:color w:val="000000" w:themeColor="text1"/>
          <w:sz w:val="24"/>
          <w:szCs w:val="24"/>
        </w:rPr>
        <w:t>UÖM’ün</w:t>
      </w:r>
      <w:proofErr w:type="spellEnd"/>
      <w:r w:rsidRPr="00B13018">
        <w:rPr>
          <w:rFonts w:ascii="Garamond" w:hAnsi="Garamond" w:cs="Arial"/>
          <w:noProof w:val="0"/>
          <w:color w:val="000000" w:themeColor="text1"/>
          <w:sz w:val="24"/>
          <w:szCs w:val="24"/>
        </w:rPr>
        <w:t xml:space="preserve"> etkin çalışabilmesi için uyumlu hale getirilmesi, Yasası yapılırken sivil toplum ve siyasi partilerin etkili katılımının sağlanması, (21.paragraf)</w:t>
      </w:r>
    </w:p>
    <w:p w14:paraId="61D9289E" w14:textId="77777777" w:rsidR="00112CA6" w:rsidRPr="00B13018" w:rsidRDefault="00112CA6" w:rsidP="00112CA6">
      <w:pPr>
        <w:numPr>
          <w:ilvl w:val="0"/>
          <w:numId w:val="13"/>
        </w:numPr>
        <w:shd w:val="clear" w:color="auto" w:fill="FFFFFF" w:themeFill="background1"/>
        <w:spacing w:after="60" w:line="300" w:lineRule="atLeast"/>
        <w:jc w:val="both"/>
        <w:rPr>
          <w:rFonts w:ascii="Garamond" w:hAnsi="Garamond" w:cs="Arial"/>
          <w:noProof w:val="0"/>
          <w:color w:val="000000" w:themeColor="text1"/>
          <w:sz w:val="24"/>
          <w:szCs w:val="24"/>
        </w:rPr>
      </w:pPr>
      <w:proofErr w:type="spellStart"/>
      <w:r w:rsidRPr="00B13018">
        <w:rPr>
          <w:rFonts w:ascii="Garamond" w:hAnsi="Garamond" w:cs="Arial"/>
          <w:noProof w:val="0"/>
          <w:color w:val="000000" w:themeColor="text1"/>
          <w:sz w:val="24"/>
          <w:szCs w:val="24"/>
        </w:rPr>
        <w:t>UÖM’ün</w:t>
      </w:r>
      <w:proofErr w:type="spellEnd"/>
      <w:r w:rsidRPr="00B13018">
        <w:rPr>
          <w:rFonts w:ascii="Garamond" w:hAnsi="Garamond" w:cs="Arial"/>
          <w:noProof w:val="0"/>
          <w:color w:val="000000" w:themeColor="text1"/>
          <w:sz w:val="24"/>
          <w:szCs w:val="24"/>
        </w:rPr>
        <w:t xml:space="preserve"> kişilerin özgürlüğünden mahrum bırakıldığı yerlere hızlı, düzenli ve engelsiz ulaşım sağlayabilmesi için tam yetkilendirilmesi, Mali ve </w:t>
      </w:r>
      <w:proofErr w:type="spellStart"/>
      <w:r w:rsidRPr="00B13018">
        <w:rPr>
          <w:rFonts w:ascii="Garamond" w:hAnsi="Garamond" w:cs="Arial"/>
          <w:noProof w:val="0"/>
          <w:color w:val="000000" w:themeColor="text1"/>
          <w:sz w:val="24"/>
          <w:szCs w:val="24"/>
        </w:rPr>
        <w:t>operasyonel</w:t>
      </w:r>
      <w:proofErr w:type="spellEnd"/>
      <w:r w:rsidRPr="00B13018">
        <w:rPr>
          <w:rFonts w:ascii="Garamond" w:hAnsi="Garamond" w:cs="Arial"/>
          <w:noProof w:val="0"/>
          <w:color w:val="000000" w:themeColor="text1"/>
          <w:sz w:val="24"/>
          <w:szCs w:val="24"/>
        </w:rPr>
        <w:t xml:space="preserve"> bağımsızlığının sağlanması için </w:t>
      </w:r>
      <w:proofErr w:type="spellStart"/>
      <w:r w:rsidRPr="00B13018">
        <w:rPr>
          <w:rFonts w:ascii="Garamond" w:hAnsi="Garamond" w:cs="Arial"/>
          <w:noProof w:val="0"/>
          <w:color w:val="000000" w:themeColor="text1"/>
          <w:sz w:val="24"/>
          <w:szCs w:val="24"/>
        </w:rPr>
        <w:lastRenderedPageBreak/>
        <w:t>UÖM’ün</w:t>
      </w:r>
      <w:proofErr w:type="spellEnd"/>
      <w:r w:rsidRPr="00B13018">
        <w:rPr>
          <w:rFonts w:ascii="Garamond" w:hAnsi="Garamond" w:cs="Arial"/>
          <w:noProof w:val="0"/>
          <w:color w:val="000000" w:themeColor="text1"/>
          <w:sz w:val="24"/>
          <w:szCs w:val="24"/>
        </w:rPr>
        <w:t xml:space="preserve"> bütçesinin de bağımsız olması, Kurul üyelerinin bağışıklık ve dokunulmazlığının sağlanması, (22. Paragraf)</w:t>
      </w:r>
    </w:p>
    <w:p w14:paraId="62F82112" w14:textId="7F35ABBC" w:rsidR="00112CA6" w:rsidRPr="00B13018" w:rsidRDefault="00112CA6" w:rsidP="00112CA6">
      <w:pPr>
        <w:numPr>
          <w:ilvl w:val="0"/>
          <w:numId w:val="13"/>
        </w:numPr>
        <w:shd w:val="clear" w:color="auto" w:fill="FFFFFF" w:themeFill="background1"/>
        <w:spacing w:after="60" w:line="300" w:lineRule="atLeast"/>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 xml:space="preserve">11 üyeden 9’unun </w:t>
      </w:r>
      <w:r w:rsidR="0040247E">
        <w:rPr>
          <w:rFonts w:ascii="Garamond" w:hAnsi="Garamond" w:cs="Arial"/>
          <w:noProof w:val="0"/>
          <w:color w:val="000000" w:themeColor="text1"/>
          <w:sz w:val="24"/>
          <w:szCs w:val="24"/>
        </w:rPr>
        <w:t>c</w:t>
      </w:r>
      <w:r w:rsidRPr="00B13018">
        <w:rPr>
          <w:rFonts w:ascii="Garamond" w:hAnsi="Garamond" w:cs="Arial"/>
          <w:noProof w:val="0"/>
          <w:color w:val="000000" w:themeColor="text1"/>
          <w:sz w:val="24"/>
          <w:szCs w:val="24"/>
        </w:rPr>
        <w:t xml:space="preserve">umhurbaşkanı veya </w:t>
      </w:r>
      <w:r w:rsidR="0040247E">
        <w:rPr>
          <w:rFonts w:ascii="Garamond" w:hAnsi="Garamond" w:cs="Arial"/>
          <w:noProof w:val="0"/>
          <w:color w:val="000000" w:themeColor="text1"/>
          <w:sz w:val="24"/>
          <w:szCs w:val="24"/>
        </w:rPr>
        <w:t>b</w:t>
      </w:r>
      <w:r w:rsidRPr="00B13018">
        <w:rPr>
          <w:rFonts w:ascii="Garamond" w:hAnsi="Garamond" w:cs="Arial"/>
          <w:noProof w:val="0"/>
          <w:color w:val="000000" w:themeColor="text1"/>
          <w:sz w:val="24"/>
          <w:szCs w:val="24"/>
        </w:rPr>
        <w:t xml:space="preserve">akanlar </w:t>
      </w:r>
      <w:r w:rsidR="0040247E">
        <w:rPr>
          <w:rFonts w:ascii="Garamond" w:hAnsi="Garamond" w:cs="Arial"/>
          <w:noProof w:val="0"/>
          <w:color w:val="000000" w:themeColor="text1"/>
          <w:sz w:val="24"/>
          <w:szCs w:val="24"/>
        </w:rPr>
        <w:t>k</w:t>
      </w:r>
      <w:r w:rsidRPr="00B13018">
        <w:rPr>
          <w:rFonts w:ascii="Garamond" w:hAnsi="Garamond" w:cs="Arial"/>
          <w:noProof w:val="0"/>
          <w:color w:val="000000" w:themeColor="text1"/>
          <w:sz w:val="24"/>
          <w:szCs w:val="24"/>
        </w:rPr>
        <w:t>urulu tarafından seçilmesinin kurum bağımsız olmadığı algısına yol açtığı ve bunun sivil toplum ve kamu ile işbirliğine engel olduğu, (24. Paragraf)</w:t>
      </w:r>
    </w:p>
    <w:p w14:paraId="64198A0D" w14:textId="77777777" w:rsidR="00112CA6" w:rsidRPr="00B13018" w:rsidRDefault="00112CA6" w:rsidP="00112CA6">
      <w:pPr>
        <w:numPr>
          <w:ilvl w:val="0"/>
          <w:numId w:val="13"/>
        </w:numPr>
        <w:shd w:val="clear" w:color="auto" w:fill="FFFFFF" w:themeFill="background1"/>
        <w:spacing w:after="60" w:line="300" w:lineRule="atLeast"/>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İşkencenin önlenmesi konusunda tecrübe sahibi sivil toplum örgütleri ve diğer ilgililerin katılımına açık olması, (25. Paragraf)</w:t>
      </w:r>
    </w:p>
    <w:p w14:paraId="42D1FEBF" w14:textId="77777777" w:rsidR="00112CA6" w:rsidRPr="00B13018" w:rsidRDefault="00112CA6" w:rsidP="00112CA6">
      <w:pPr>
        <w:numPr>
          <w:ilvl w:val="0"/>
          <w:numId w:val="13"/>
        </w:numPr>
        <w:shd w:val="clear" w:color="auto" w:fill="FFFFFF" w:themeFill="background1"/>
        <w:spacing w:after="60" w:line="300" w:lineRule="atLeast"/>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Ulusal insan hakları kurumu ve ulusal önleme mekanizması fonksiyonlarının net bir şekilde ayrılması, (26. Paragraf)</w:t>
      </w:r>
    </w:p>
    <w:p w14:paraId="0D26C00E" w14:textId="77777777" w:rsidR="00112CA6" w:rsidRPr="00B13018" w:rsidRDefault="00112CA6" w:rsidP="00112CA6">
      <w:pPr>
        <w:numPr>
          <w:ilvl w:val="0"/>
          <w:numId w:val="13"/>
        </w:numPr>
        <w:shd w:val="clear" w:color="auto" w:fill="FFFFFF" w:themeFill="background1"/>
        <w:spacing w:after="60" w:line="300" w:lineRule="atLeast"/>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Paris Prensiplerine göre kurumsal ve fonksiyonel bağımsızlığını sağlayacak yasal düzenlemeleri yapması, (27. Paragraf)</w:t>
      </w:r>
    </w:p>
    <w:p w14:paraId="22A28452" w14:textId="77777777" w:rsidR="00112CA6" w:rsidRPr="00B13018" w:rsidRDefault="00112CA6" w:rsidP="00112CA6">
      <w:pPr>
        <w:numPr>
          <w:ilvl w:val="0"/>
          <w:numId w:val="13"/>
        </w:numPr>
        <w:shd w:val="clear" w:color="auto" w:fill="FFFFFF" w:themeFill="background1"/>
        <w:spacing w:after="60" w:line="300" w:lineRule="atLeast"/>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Kurumun, ilgili diğer kurumlarla birlikte işkence önlemede nasıl işbirlikleri kuracağına dair yol haritasını çıkarması, (33. Paragraf)</w:t>
      </w:r>
    </w:p>
    <w:p w14:paraId="4FBB1036" w14:textId="77777777" w:rsidR="00112CA6" w:rsidRPr="00B13018" w:rsidRDefault="00112CA6" w:rsidP="00112CA6">
      <w:pPr>
        <w:numPr>
          <w:ilvl w:val="0"/>
          <w:numId w:val="13"/>
        </w:numPr>
        <w:shd w:val="clear" w:color="auto" w:fill="FFFFFF" w:themeFill="background1"/>
        <w:spacing w:after="60" w:line="300" w:lineRule="atLeast"/>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 xml:space="preserve">Kurumun bilinirliğini arttıracak adımlar atması, takip raporları ve ziyaret raporlarını kamusal hale getirmesi, yıllık rapor hazırlaması ve </w:t>
      </w:r>
      <w:proofErr w:type="spellStart"/>
      <w:r w:rsidRPr="00B13018">
        <w:rPr>
          <w:rFonts w:ascii="Garamond" w:hAnsi="Garamond" w:cs="Arial"/>
          <w:noProof w:val="0"/>
          <w:color w:val="000000" w:themeColor="text1"/>
          <w:sz w:val="24"/>
          <w:szCs w:val="24"/>
        </w:rPr>
        <w:t>altkomiteye</w:t>
      </w:r>
      <w:proofErr w:type="spellEnd"/>
      <w:r w:rsidRPr="00B13018">
        <w:rPr>
          <w:rFonts w:ascii="Garamond" w:hAnsi="Garamond" w:cs="Arial"/>
          <w:noProof w:val="0"/>
          <w:color w:val="000000" w:themeColor="text1"/>
          <w:sz w:val="24"/>
          <w:szCs w:val="24"/>
        </w:rPr>
        <w:t xml:space="preserve"> iletilmesi, (34. Paragraf)</w:t>
      </w:r>
    </w:p>
    <w:p w14:paraId="5669B9F6" w14:textId="77777777" w:rsidR="00112CA6" w:rsidRPr="00B13018" w:rsidRDefault="00112CA6" w:rsidP="00112CA6">
      <w:pPr>
        <w:numPr>
          <w:ilvl w:val="0"/>
          <w:numId w:val="13"/>
        </w:numPr>
        <w:shd w:val="clear" w:color="auto" w:fill="FFFFFF" w:themeFill="background1"/>
        <w:spacing w:after="60" w:line="300" w:lineRule="atLeast"/>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Tüm alıkonulma yerlerine ulaşabilecek kapasiteyi sağlaması, gerekirse bölgesel temsilcilikler kurması, (38. Paragraf)</w:t>
      </w:r>
    </w:p>
    <w:p w14:paraId="3110041C" w14:textId="77777777" w:rsidR="00112CA6" w:rsidRPr="00B13018" w:rsidRDefault="00112CA6" w:rsidP="00112CA6">
      <w:pPr>
        <w:numPr>
          <w:ilvl w:val="0"/>
          <w:numId w:val="13"/>
        </w:numPr>
        <w:shd w:val="clear" w:color="auto" w:fill="FFFFFF" w:themeFill="background1"/>
        <w:spacing w:after="60" w:line="300" w:lineRule="atLeast"/>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Kurumun yeterli mali ve insan kaynağının yaratılmasının yasal zorunluluk olduğunu hatırlatarak; üyelerinin işkence ve kötü muamele riskleri ile ziyaret metotlarına dair eğitilmesi ve mesleki bilgi ve yetenekleri ile donatılmış olmasını sağlaması, (40. Paragraf)</w:t>
      </w:r>
    </w:p>
    <w:p w14:paraId="4E7A75AC" w14:textId="77777777" w:rsidR="00112CA6" w:rsidRPr="00B13018" w:rsidRDefault="00112CA6" w:rsidP="00112CA6">
      <w:pPr>
        <w:numPr>
          <w:ilvl w:val="0"/>
          <w:numId w:val="13"/>
        </w:numPr>
        <w:shd w:val="clear" w:color="auto" w:fill="FFFFFF" w:themeFill="background1"/>
        <w:spacing w:after="60" w:line="300" w:lineRule="atLeast"/>
        <w:jc w:val="both"/>
        <w:rPr>
          <w:rFonts w:ascii="Garamond" w:hAnsi="Garamond" w:cs="Arial"/>
          <w:noProof w:val="0"/>
          <w:color w:val="000000" w:themeColor="text1"/>
          <w:sz w:val="24"/>
          <w:szCs w:val="24"/>
        </w:rPr>
      </w:pPr>
      <w:proofErr w:type="spellStart"/>
      <w:r w:rsidRPr="00B13018">
        <w:rPr>
          <w:rFonts w:ascii="Garamond" w:hAnsi="Garamond" w:cs="Arial"/>
          <w:noProof w:val="0"/>
          <w:color w:val="000000" w:themeColor="text1"/>
          <w:sz w:val="24"/>
          <w:szCs w:val="24"/>
        </w:rPr>
        <w:t>Altkomitenin</w:t>
      </w:r>
      <w:proofErr w:type="spellEnd"/>
      <w:r w:rsidRPr="00B13018">
        <w:rPr>
          <w:rFonts w:ascii="Garamond" w:hAnsi="Garamond" w:cs="Arial"/>
          <w:noProof w:val="0"/>
          <w:color w:val="000000" w:themeColor="text1"/>
          <w:sz w:val="24"/>
          <w:szCs w:val="24"/>
        </w:rPr>
        <w:t xml:space="preserve"> kurumla ilgili yasal değişiklik ya da politika değişikliği durumlarında bilgilendirilmesi konularında (45. Paragraf)</w:t>
      </w:r>
    </w:p>
    <w:p w14:paraId="12F5B3D1" w14:textId="77777777" w:rsidR="0040247E" w:rsidRDefault="0040247E" w:rsidP="00112CA6">
      <w:pPr>
        <w:shd w:val="clear" w:color="auto" w:fill="FFFFFF" w:themeFill="background1"/>
        <w:spacing w:after="60" w:line="300" w:lineRule="atLeast"/>
        <w:ind w:firstLine="284"/>
        <w:jc w:val="both"/>
        <w:rPr>
          <w:rFonts w:ascii="Garamond" w:hAnsi="Garamond" w:cs="Arial"/>
          <w:noProof w:val="0"/>
          <w:color w:val="000000" w:themeColor="text1"/>
          <w:sz w:val="24"/>
          <w:szCs w:val="24"/>
        </w:rPr>
      </w:pPr>
    </w:p>
    <w:p w14:paraId="03CD3152" w14:textId="77777777" w:rsidR="00112CA6" w:rsidRPr="00B13018" w:rsidRDefault="00112CA6" w:rsidP="00112CA6">
      <w:pPr>
        <w:shd w:val="clear" w:color="auto" w:fill="FFFFFF" w:themeFill="background1"/>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 xml:space="preserve">Türkiye’nin </w:t>
      </w:r>
      <w:proofErr w:type="spellStart"/>
      <w:r w:rsidRPr="00B13018">
        <w:rPr>
          <w:rFonts w:ascii="Garamond" w:hAnsi="Garamond" w:cs="Arial"/>
          <w:noProof w:val="0"/>
          <w:color w:val="000000" w:themeColor="text1"/>
          <w:sz w:val="24"/>
          <w:szCs w:val="24"/>
        </w:rPr>
        <w:t>altkomitenin</w:t>
      </w:r>
      <w:proofErr w:type="spellEnd"/>
      <w:r w:rsidRPr="00B13018">
        <w:rPr>
          <w:rFonts w:ascii="Garamond" w:hAnsi="Garamond" w:cs="Arial"/>
          <w:noProof w:val="0"/>
          <w:color w:val="000000" w:themeColor="text1"/>
          <w:sz w:val="24"/>
          <w:szCs w:val="24"/>
        </w:rPr>
        <w:t xml:space="preserve"> raporunun kendisine ulaşmasından itibaren 6 ay içinde tavsiyelerin yerine getirilmesi ile ilgili cevap vermesi gerekmekte iken; yaklaşık üç yıl sonra cevap vermiş ve aynı tarihte cevabının yayınlanmasına da izin vermiştir. Her ne kadar 17 Ekim 2019 tarihinde cevap vermiş olsa da cevaplardan Ulusal Önleme Mekanizması işlevi gören </w:t>
      </w:r>
      <w:proofErr w:type="spellStart"/>
      <w:r w:rsidRPr="00B13018">
        <w:rPr>
          <w:rFonts w:ascii="Garamond" w:hAnsi="Garamond" w:cs="Arial"/>
          <w:noProof w:val="0"/>
          <w:color w:val="000000" w:themeColor="text1"/>
          <w:sz w:val="24"/>
          <w:szCs w:val="24"/>
        </w:rPr>
        <w:t>TİHEK’in</w:t>
      </w:r>
      <w:proofErr w:type="spellEnd"/>
      <w:r w:rsidRPr="00B13018">
        <w:rPr>
          <w:rFonts w:ascii="Garamond" w:hAnsi="Garamond" w:cs="Arial"/>
          <w:noProof w:val="0"/>
          <w:color w:val="000000" w:themeColor="text1"/>
          <w:sz w:val="24"/>
          <w:szCs w:val="24"/>
        </w:rPr>
        <w:t xml:space="preserve"> güncel durumu ve 2018 yılında yasasında meydana gelen değişikliklere yer verilmediği dikkat çekmiştir. Kaldı ki bunun dışında da </w:t>
      </w:r>
      <w:proofErr w:type="spellStart"/>
      <w:r w:rsidRPr="00B13018">
        <w:rPr>
          <w:rFonts w:ascii="Garamond" w:hAnsi="Garamond" w:cs="Arial"/>
          <w:noProof w:val="0"/>
          <w:color w:val="000000" w:themeColor="text1"/>
          <w:sz w:val="24"/>
          <w:szCs w:val="24"/>
        </w:rPr>
        <w:t>SPT’nin</w:t>
      </w:r>
      <w:proofErr w:type="spellEnd"/>
      <w:r w:rsidRPr="00B13018">
        <w:rPr>
          <w:rFonts w:ascii="Garamond" w:hAnsi="Garamond" w:cs="Arial"/>
          <w:noProof w:val="0"/>
          <w:color w:val="000000" w:themeColor="text1"/>
          <w:sz w:val="24"/>
          <w:szCs w:val="24"/>
        </w:rPr>
        <w:t xml:space="preserve"> raporunda yer verdiği tespit ve değerlendirmelere cevap niteliğinde olmadığı ve bununla birlikte raporun gerekliliklerini aradan dört yıl geçmesine rağmen yerine getirmediği de görülmüştür. </w:t>
      </w:r>
    </w:p>
    <w:p w14:paraId="71E9D7AD" w14:textId="707229C5" w:rsidR="00112CA6" w:rsidRPr="00B13018" w:rsidRDefault="00112CA6" w:rsidP="00112CA6">
      <w:pPr>
        <w:shd w:val="clear" w:color="auto" w:fill="FFFFFF" w:themeFill="background1"/>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Birleşmiş Milletler Kadına Karşı Her Türlü Ayrımcılığın Yok Edilmesi Komitesi, Birleşmiş Milletler Irk Ayrımcılığın Önlenmesi Komitesi ve Birleşmiş Milletler İşken</w:t>
      </w:r>
      <w:r w:rsidR="0040247E">
        <w:rPr>
          <w:rFonts w:ascii="Garamond" w:hAnsi="Garamond" w:cs="Arial"/>
          <w:noProof w:val="0"/>
          <w:color w:val="000000" w:themeColor="text1"/>
          <w:sz w:val="24"/>
          <w:szCs w:val="24"/>
        </w:rPr>
        <w:t>ce</w:t>
      </w:r>
      <w:r w:rsidRPr="00B13018">
        <w:rPr>
          <w:rFonts w:ascii="Garamond" w:hAnsi="Garamond" w:cs="Arial"/>
          <w:noProof w:val="0"/>
          <w:color w:val="000000" w:themeColor="text1"/>
          <w:sz w:val="24"/>
          <w:szCs w:val="24"/>
        </w:rPr>
        <w:t xml:space="preserve">ye Karşı Komite; Türkiye’ye </w:t>
      </w:r>
      <w:proofErr w:type="spellStart"/>
      <w:r w:rsidRPr="00B13018">
        <w:rPr>
          <w:rFonts w:ascii="Garamond" w:hAnsi="Garamond" w:cs="Arial"/>
          <w:noProof w:val="0"/>
          <w:color w:val="000000" w:themeColor="text1"/>
          <w:sz w:val="24"/>
          <w:szCs w:val="24"/>
        </w:rPr>
        <w:t>TİHEK’in</w:t>
      </w:r>
      <w:proofErr w:type="spellEnd"/>
      <w:r w:rsidRPr="00B13018">
        <w:rPr>
          <w:rFonts w:ascii="Garamond" w:hAnsi="Garamond" w:cs="Arial"/>
          <w:noProof w:val="0"/>
          <w:color w:val="000000" w:themeColor="text1"/>
          <w:sz w:val="24"/>
          <w:szCs w:val="24"/>
        </w:rPr>
        <w:t xml:space="preserve"> işlevsel, yapısal ve finansal bağımsızlığının sağlanmasını, üyelerinin atanmasının Paris Prensipleri ile tam uyumlu olmasını garanti altına almasını tavsiye etmiştir. Ayrıca söz konusu kurumun Ulusal Önleme Mekanizması görevini de etkin bir şekilde yerine getirmesini sağlamasını, özgül bir yapı ve yeterli kaynak sağlamasını da tavsiye etmişlerdir.</w:t>
      </w:r>
      <w:r w:rsidRPr="00B13018">
        <w:rPr>
          <w:rStyle w:val="DipnotBavurusu"/>
          <w:rFonts w:ascii="Garamond" w:hAnsi="Garamond" w:cs="Arial"/>
          <w:noProof w:val="0"/>
          <w:color w:val="000000" w:themeColor="text1"/>
          <w:sz w:val="24"/>
          <w:szCs w:val="24"/>
        </w:rPr>
        <w:footnoteReference w:id="24"/>
      </w:r>
    </w:p>
    <w:p w14:paraId="222D4931" w14:textId="1611DFD3" w:rsidR="008705A2" w:rsidRPr="00B13018" w:rsidRDefault="00112CA6" w:rsidP="00606466">
      <w:pPr>
        <w:pStyle w:val="AralkYok"/>
        <w:shd w:val="clear" w:color="auto" w:fill="FFFFFF" w:themeFill="background1"/>
        <w:spacing w:after="60" w:line="300" w:lineRule="atLeast"/>
        <w:ind w:firstLine="284"/>
        <w:jc w:val="both"/>
        <w:rPr>
          <w:rFonts w:ascii="Garamond" w:hAnsi="Garamond" w:cs="Arial"/>
          <w:noProof w:val="0"/>
          <w:color w:val="000000" w:themeColor="text1"/>
          <w:sz w:val="24"/>
          <w:szCs w:val="24"/>
        </w:rPr>
        <w:sectPr w:rsidR="008705A2" w:rsidRPr="00B13018" w:rsidSect="00BB05C6">
          <w:pgSz w:w="12240" w:h="15840"/>
          <w:pgMar w:top="1417" w:right="1417" w:bottom="1417" w:left="1417" w:header="708" w:footer="708" w:gutter="0"/>
          <w:pgNumType w:start="1"/>
          <w:cols w:space="708"/>
          <w:titlePg/>
          <w:docGrid w:linePitch="360"/>
        </w:sectPr>
      </w:pPr>
      <w:r w:rsidRPr="00B13018">
        <w:rPr>
          <w:rFonts w:ascii="Garamond" w:hAnsi="Garamond" w:cs="Arial"/>
          <w:noProof w:val="0"/>
          <w:color w:val="000000" w:themeColor="text1"/>
          <w:sz w:val="24"/>
          <w:szCs w:val="24"/>
        </w:rPr>
        <w:t xml:space="preserve">Avrupa Komisyonunun 2018 Türkiye raporunda TİHEK ile ilgili olarak; “Ulusal İnsan Hakları ve Eşitlik Kurumu ayrıca, işkenceye karşı ulusal önleme mekanizması olarak hareket eder ve kötü </w:t>
      </w:r>
      <w:r w:rsidRPr="00B13018">
        <w:rPr>
          <w:rFonts w:ascii="Garamond" w:hAnsi="Garamond" w:cs="Arial"/>
          <w:noProof w:val="0"/>
          <w:color w:val="000000" w:themeColor="text1"/>
          <w:sz w:val="24"/>
          <w:szCs w:val="24"/>
        </w:rPr>
        <w:lastRenderedPageBreak/>
        <w:t xml:space="preserve">muameleyi ve işkenceyi başvuru üzerine veya </w:t>
      </w:r>
      <w:proofErr w:type="spellStart"/>
      <w:r w:rsidRPr="00B13018">
        <w:rPr>
          <w:rFonts w:ascii="Garamond" w:hAnsi="Garamond" w:cs="Arial"/>
          <w:noProof w:val="0"/>
          <w:color w:val="000000" w:themeColor="text1"/>
          <w:sz w:val="24"/>
          <w:szCs w:val="24"/>
        </w:rPr>
        <w:t>re’sen</w:t>
      </w:r>
      <w:proofErr w:type="spellEnd"/>
      <w:r w:rsidRPr="00B13018">
        <w:rPr>
          <w:rFonts w:ascii="Garamond" w:hAnsi="Garamond" w:cs="Arial"/>
          <w:noProof w:val="0"/>
          <w:color w:val="000000" w:themeColor="text1"/>
          <w:sz w:val="24"/>
          <w:szCs w:val="24"/>
        </w:rPr>
        <w:t xml:space="preserve"> soruşturma yetkisine sahiptir. </w:t>
      </w:r>
      <w:r w:rsidR="00606466">
        <w:rPr>
          <w:rFonts w:ascii="Garamond" w:hAnsi="Garamond" w:cs="Arial"/>
          <w:noProof w:val="0"/>
          <w:color w:val="000000" w:themeColor="text1"/>
          <w:sz w:val="24"/>
          <w:szCs w:val="24"/>
        </w:rPr>
        <w:t xml:space="preserve">[...] </w:t>
      </w:r>
      <w:r w:rsidRPr="00B13018">
        <w:rPr>
          <w:rFonts w:ascii="Garamond" w:hAnsi="Garamond" w:cs="Arial"/>
          <w:noProof w:val="0"/>
          <w:color w:val="000000" w:themeColor="text1"/>
          <w:sz w:val="24"/>
          <w:szCs w:val="24"/>
        </w:rPr>
        <w:t xml:space="preserve">Bu kurumların hiçbiri </w:t>
      </w:r>
      <w:proofErr w:type="spellStart"/>
      <w:r w:rsidRPr="00B13018">
        <w:rPr>
          <w:rFonts w:ascii="Garamond" w:hAnsi="Garamond" w:cs="Arial"/>
          <w:noProof w:val="0"/>
          <w:color w:val="000000" w:themeColor="text1"/>
          <w:sz w:val="24"/>
          <w:szCs w:val="24"/>
        </w:rPr>
        <w:t>operasyonel</w:t>
      </w:r>
      <w:proofErr w:type="spellEnd"/>
      <w:r w:rsidRPr="00B13018">
        <w:rPr>
          <w:rFonts w:ascii="Garamond" w:hAnsi="Garamond" w:cs="Arial"/>
          <w:noProof w:val="0"/>
          <w:color w:val="000000" w:themeColor="text1"/>
          <w:sz w:val="24"/>
          <w:szCs w:val="24"/>
        </w:rPr>
        <w:t>, yapısal veya finansal bağımsızlığa sahip değildir ve üyeleri Paris İlkeler</w:t>
      </w:r>
      <w:r w:rsidR="00606466">
        <w:rPr>
          <w:rFonts w:ascii="Garamond" w:hAnsi="Garamond" w:cs="Arial"/>
          <w:noProof w:val="0"/>
          <w:color w:val="000000" w:themeColor="text1"/>
          <w:sz w:val="24"/>
          <w:szCs w:val="24"/>
        </w:rPr>
        <w:t>ine uygun olarak atanmamaktadır</w:t>
      </w:r>
      <w:r w:rsidRPr="00B13018">
        <w:rPr>
          <w:rFonts w:ascii="Garamond" w:hAnsi="Garamond" w:cs="Arial"/>
          <w:noProof w:val="0"/>
          <w:color w:val="000000" w:themeColor="text1"/>
          <w:sz w:val="24"/>
          <w:szCs w:val="24"/>
        </w:rPr>
        <w:t xml:space="preserve">” değerlendirmelerine yer verilmiştir. </w:t>
      </w:r>
      <w:r w:rsidRPr="00B13018">
        <w:rPr>
          <w:rStyle w:val="DipnotBavurusu"/>
          <w:rFonts w:ascii="Garamond" w:hAnsi="Garamond" w:cs="Arial"/>
          <w:noProof w:val="0"/>
          <w:color w:val="000000" w:themeColor="text1"/>
          <w:sz w:val="24"/>
          <w:szCs w:val="24"/>
        </w:rPr>
        <w:footnoteReference w:id="25"/>
      </w:r>
      <w:r w:rsidRPr="00B13018">
        <w:rPr>
          <w:rFonts w:ascii="Garamond" w:hAnsi="Garamond" w:cs="Arial"/>
          <w:noProof w:val="0"/>
          <w:color w:val="000000" w:themeColor="text1"/>
          <w:sz w:val="24"/>
          <w:szCs w:val="24"/>
        </w:rPr>
        <w:t xml:space="preserve"> </w:t>
      </w:r>
    </w:p>
    <w:p w14:paraId="38B09AC5" w14:textId="68C329F3" w:rsidR="00CA4D70" w:rsidRPr="00B13018" w:rsidRDefault="00CA4D70" w:rsidP="008705A2">
      <w:pPr>
        <w:pStyle w:val="AralkYok"/>
        <w:shd w:val="clear" w:color="auto" w:fill="FFFFFF" w:themeFill="background1"/>
        <w:spacing w:after="60" w:line="300" w:lineRule="atLeast"/>
        <w:jc w:val="both"/>
        <w:rPr>
          <w:rFonts w:ascii="Garamond" w:hAnsi="Garamond" w:cs="Arial"/>
          <w:noProof w:val="0"/>
          <w:color w:val="000000" w:themeColor="text1"/>
          <w:sz w:val="24"/>
          <w:szCs w:val="24"/>
        </w:rPr>
      </w:pPr>
    </w:p>
    <w:p w14:paraId="6A2E4318" w14:textId="69D3E87A" w:rsidR="0096546E" w:rsidRPr="00715D10" w:rsidRDefault="00715D10" w:rsidP="001C2A92">
      <w:pPr>
        <w:pStyle w:val="Balk1"/>
        <w:rPr>
          <w:rStyle w:val="Gl"/>
          <w:rFonts w:ascii="Garamond" w:hAnsi="Garamond" w:cs="Arial"/>
          <w:noProof w:val="0"/>
          <w:color w:val="000000" w:themeColor="text1"/>
          <w:sz w:val="28"/>
          <w:szCs w:val="28"/>
        </w:rPr>
      </w:pPr>
      <w:bookmarkStart w:id="30" w:name="_Toc33196360"/>
      <w:r w:rsidRPr="00715D10">
        <w:rPr>
          <w:rStyle w:val="Gl"/>
          <w:rFonts w:ascii="Garamond" w:hAnsi="Garamond" w:cs="Arial"/>
          <w:noProof w:val="0"/>
          <w:color w:val="000000" w:themeColor="text1"/>
          <w:sz w:val="28"/>
          <w:szCs w:val="28"/>
        </w:rPr>
        <w:t xml:space="preserve">II. </w:t>
      </w:r>
      <w:r w:rsidR="0096546E" w:rsidRPr="00715D10">
        <w:rPr>
          <w:rStyle w:val="Gl"/>
          <w:rFonts w:ascii="Garamond" w:hAnsi="Garamond" w:cs="Arial"/>
          <w:noProof w:val="0"/>
          <w:color w:val="000000" w:themeColor="text1"/>
          <w:sz w:val="28"/>
          <w:szCs w:val="28"/>
        </w:rPr>
        <w:t xml:space="preserve">2. </w:t>
      </w:r>
      <w:r w:rsidR="00CC5557" w:rsidRPr="00715D10">
        <w:rPr>
          <w:rStyle w:val="Gl"/>
          <w:rFonts w:ascii="Garamond" w:hAnsi="Garamond" w:cs="Arial"/>
          <w:noProof w:val="0"/>
          <w:color w:val="000000" w:themeColor="text1"/>
          <w:sz w:val="28"/>
          <w:szCs w:val="28"/>
        </w:rPr>
        <w:t>Çalışma Grubu</w:t>
      </w:r>
      <w:r w:rsidR="0096546E" w:rsidRPr="00715D10">
        <w:rPr>
          <w:rStyle w:val="Gl"/>
          <w:rFonts w:ascii="Garamond" w:hAnsi="Garamond" w:cs="Arial"/>
          <w:noProof w:val="0"/>
          <w:color w:val="000000" w:themeColor="text1"/>
          <w:sz w:val="28"/>
          <w:szCs w:val="28"/>
        </w:rPr>
        <w:t xml:space="preserve">: </w:t>
      </w:r>
      <w:r w:rsidR="00CC5557" w:rsidRPr="00715D10">
        <w:rPr>
          <w:rStyle w:val="Gl"/>
          <w:rFonts w:ascii="Garamond" w:hAnsi="Garamond" w:cs="Arial"/>
          <w:noProof w:val="0"/>
          <w:color w:val="000000" w:themeColor="text1"/>
          <w:sz w:val="28"/>
          <w:szCs w:val="28"/>
        </w:rPr>
        <w:t>Özgürlük ve Güvenlik Hakkı</w:t>
      </w:r>
      <w:bookmarkEnd w:id="30"/>
    </w:p>
    <w:p w14:paraId="4E78ED8A" w14:textId="77777777" w:rsidR="001C2A92" w:rsidRPr="00B13018" w:rsidRDefault="001C2A92" w:rsidP="001C2A92">
      <w:pPr>
        <w:spacing w:after="60" w:line="300" w:lineRule="atLeast"/>
        <w:jc w:val="both"/>
        <w:rPr>
          <w:rStyle w:val="Gl"/>
          <w:rFonts w:ascii="Garamond" w:hAnsi="Garamond" w:cs="Arial"/>
          <w:noProof w:val="0"/>
          <w:color w:val="000000" w:themeColor="text1"/>
          <w:sz w:val="24"/>
          <w:szCs w:val="24"/>
        </w:rPr>
      </w:pPr>
    </w:p>
    <w:p w14:paraId="0BD0CD28" w14:textId="3A9E67BB" w:rsidR="00CA4D70" w:rsidRPr="00B13018" w:rsidRDefault="00074E36" w:rsidP="00845305">
      <w:pPr>
        <w:pStyle w:val="ListeParagraf"/>
        <w:shd w:val="clear" w:color="auto" w:fill="FFFFFF"/>
        <w:spacing w:after="60" w:line="300" w:lineRule="atLeast"/>
        <w:ind w:left="0" w:firstLine="207"/>
        <w:contextualSpacing w:val="0"/>
        <w:jc w:val="both"/>
        <w:rPr>
          <w:rFonts w:ascii="Garamond" w:eastAsia="Times New Roman" w:hAnsi="Garamond" w:cs="Arial"/>
          <w:bCs/>
          <w:noProof w:val="0"/>
          <w:color w:val="000000" w:themeColor="text1"/>
          <w:sz w:val="24"/>
          <w:szCs w:val="24"/>
          <w:lang w:eastAsia="tr-TR"/>
        </w:rPr>
      </w:pPr>
      <w:r w:rsidRPr="00B13018">
        <w:rPr>
          <w:rFonts w:ascii="Garamond" w:eastAsia="Times New Roman" w:hAnsi="Garamond" w:cs="Arial"/>
          <w:bCs/>
          <w:noProof w:val="0"/>
          <w:color w:val="000000" w:themeColor="text1"/>
          <w:sz w:val="24"/>
          <w:szCs w:val="24"/>
          <w:lang w:eastAsia="tr-TR"/>
        </w:rPr>
        <w:t>Adalet Bakanlığı verilerine göre 31 Aralık 2002 tarihinde</w:t>
      </w:r>
      <w:r w:rsidR="00606466">
        <w:rPr>
          <w:rFonts w:ascii="Garamond" w:eastAsia="Times New Roman" w:hAnsi="Garamond" w:cs="Arial"/>
          <w:bCs/>
          <w:noProof w:val="0"/>
          <w:color w:val="000000" w:themeColor="text1"/>
          <w:sz w:val="24"/>
          <w:szCs w:val="24"/>
          <w:lang w:eastAsia="tr-TR"/>
        </w:rPr>
        <w:t>,</w:t>
      </w:r>
      <w:r w:rsidRPr="00B13018">
        <w:rPr>
          <w:rFonts w:ascii="Garamond" w:eastAsia="Times New Roman" w:hAnsi="Garamond" w:cs="Arial"/>
          <w:bCs/>
          <w:noProof w:val="0"/>
          <w:color w:val="000000" w:themeColor="text1"/>
          <w:sz w:val="24"/>
          <w:szCs w:val="24"/>
          <w:lang w:eastAsia="tr-TR"/>
        </w:rPr>
        <w:t xml:space="preserve"> yani AKP iktidara geldiğinde</w:t>
      </w:r>
      <w:r w:rsidR="00606466">
        <w:rPr>
          <w:rFonts w:ascii="Garamond" w:eastAsia="Times New Roman" w:hAnsi="Garamond" w:cs="Arial"/>
          <w:bCs/>
          <w:noProof w:val="0"/>
          <w:color w:val="000000" w:themeColor="text1"/>
          <w:sz w:val="24"/>
          <w:szCs w:val="24"/>
          <w:lang w:eastAsia="tr-TR"/>
        </w:rPr>
        <w:t>,</w:t>
      </w:r>
      <w:r w:rsidRPr="00B13018">
        <w:rPr>
          <w:rFonts w:ascii="Garamond" w:eastAsia="Times New Roman" w:hAnsi="Garamond" w:cs="Arial"/>
          <w:bCs/>
          <w:noProof w:val="0"/>
          <w:color w:val="000000" w:themeColor="text1"/>
          <w:sz w:val="24"/>
          <w:szCs w:val="24"/>
          <w:lang w:eastAsia="tr-TR"/>
        </w:rPr>
        <w:t xml:space="preserve"> Türkiye cezaevlerinde 59.429 mahpus bulunmakta idi. Adalet Bakanlığı Ceza ve Tevkif Evleri Genel Müdürü</w:t>
      </w:r>
      <w:r w:rsidR="007838CD" w:rsidRPr="00B13018">
        <w:rPr>
          <w:rFonts w:ascii="Garamond" w:eastAsia="Times New Roman" w:hAnsi="Garamond" w:cs="Arial"/>
          <w:bCs/>
          <w:noProof w:val="0"/>
          <w:color w:val="000000" w:themeColor="text1"/>
          <w:sz w:val="24"/>
          <w:szCs w:val="24"/>
          <w:lang w:eastAsia="tr-TR"/>
        </w:rPr>
        <w:t>’</w:t>
      </w:r>
      <w:r w:rsidRPr="00B13018">
        <w:rPr>
          <w:rFonts w:ascii="Garamond" w:eastAsia="Times New Roman" w:hAnsi="Garamond" w:cs="Arial"/>
          <w:bCs/>
          <w:noProof w:val="0"/>
          <w:color w:val="000000" w:themeColor="text1"/>
          <w:sz w:val="24"/>
          <w:szCs w:val="24"/>
          <w:lang w:eastAsia="tr-TR"/>
        </w:rPr>
        <w:t>nün TBMM İnsan Haklarını İnceleme Komisyonu</w:t>
      </w:r>
      <w:r w:rsidR="007838CD" w:rsidRPr="00B13018">
        <w:rPr>
          <w:rFonts w:ascii="Garamond" w:eastAsia="Times New Roman" w:hAnsi="Garamond" w:cs="Arial"/>
          <w:bCs/>
          <w:noProof w:val="0"/>
          <w:color w:val="000000" w:themeColor="text1"/>
          <w:sz w:val="24"/>
          <w:szCs w:val="24"/>
          <w:lang w:eastAsia="tr-TR"/>
        </w:rPr>
        <w:t>’</w:t>
      </w:r>
      <w:r w:rsidRPr="00B13018">
        <w:rPr>
          <w:rFonts w:ascii="Garamond" w:eastAsia="Times New Roman" w:hAnsi="Garamond" w:cs="Arial"/>
          <w:bCs/>
          <w:noProof w:val="0"/>
          <w:color w:val="000000" w:themeColor="text1"/>
          <w:sz w:val="24"/>
          <w:szCs w:val="24"/>
          <w:lang w:eastAsia="tr-TR"/>
        </w:rPr>
        <w:t>na açıkladığı verilere göre</w:t>
      </w:r>
      <w:r w:rsidR="00606466">
        <w:rPr>
          <w:rFonts w:ascii="Garamond" w:eastAsia="Times New Roman" w:hAnsi="Garamond" w:cs="Arial"/>
          <w:bCs/>
          <w:noProof w:val="0"/>
          <w:color w:val="000000" w:themeColor="text1"/>
          <w:sz w:val="24"/>
          <w:szCs w:val="24"/>
          <w:lang w:eastAsia="tr-TR"/>
        </w:rPr>
        <w:t>,</w:t>
      </w:r>
      <w:r w:rsidRPr="00B13018">
        <w:rPr>
          <w:rFonts w:ascii="Garamond" w:eastAsia="Times New Roman" w:hAnsi="Garamond" w:cs="Arial"/>
          <w:bCs/>
          <w:noProof w:val="0"/>
          <w:color w:val="000000" w:themeColor="text1"/>
          <w:sz w:val="24"/>
          <w:szCs w:val="24"/>
          <w:lang w:eastAsia="tr-TR"/>
        </w:rPr>
        <w:t xml:space="preserve"> 15 Kasım 2019 tarihi itibarıyla 355 ceza infaz kurumunda toplam 286 bin 500 tutuklu ve hükümlü bulunmaktadır. </w:t>
      </w:r>
      <w:r w:rsidR="00606466">
        <w:rPr>
          <w:rFonts w:ascii="Garamond" w:eastAsia="Times New Roman" w:hAnsi="Garamond" w:cs="Arial"/>
          <w:bCs/>
          <w:noProof w:val="0"/>
          <w:color w:val="000000" w:themeColor="text1"/>
          <w:sz w:val="24"/>
          <w:szCs w:val="24"/>
          <w:lang w:eastAsia="tr-TR"/>
        </w:rPr>
        <w:t>Ocak 2020 itibarıyla</w:t>
      </w:r>
      <w:r w:rsidR="00CA4D70" w:rsidRPr="00B13018">
        <w:rPr>
          <w:rFonts w:ascii="Garamond" w:eastAsia="Times New Roman" w:hAnsi="Garamond" w:cs="Arial"/>
          <w:bCs/>
          <w:noProof w:val="0"/>
          <w:color w:val="000000" w:themeColor="text1"/>
          <w:sz w:val="24"/>
          <w:szCs w:val="24"/>
          <w:lang w:eastAsia="tr-TR"/>
        </w:rPr>
        <w:t xml:space="preserve"> bu sayının 294 bin olduğu bizzat Sayın bakan tarafından açıklanmıştır. </w:t>
      </w:r>
    </w:p>
    <w:p w14:paraId="645B3E69" w14:textId="77777777" w:rsidR="00937614" w:rsidRPr="00B13018" w:rsidRDefault="00074E36" w:rsidP="00845305">
      <w:pPr>
        <w:pStyle w:val="ListeParagraf"/>
        <w:shd w:val="clear" w:color="auto" w:fill="FFFFFF"/>
        <w:spacing w:after="60" w:line="300" w:lineRule="atLeast"/>
        <w:ind w:left="0" w:firstLine="207"/>
        <w:contextualSpacing w:val="0"/>
        <w:jc w:val="both"/>
        <w:rPr>
          <w:rFonts w:ascii="Garamond" w:hAnsi="Garamond" w:cs="Arial"/>
          <w:bCs/>
          <w:noProof w:val="0"/>
          <w:color w:val="000000" w:themeColor="text1"/>
          <w:sz w:val="24"/>
          <w:szCs w:val="24"/>
        </w:rPr>
      </w:pPr>
      <w:r w:rsidRPr="00B13018">
        <w:rPr>
          <w:rFonts w:ascii="Garamond" w:eastAsia="Times New Roman" w:hAnsi="Garamond" w:cs="Arial"/>
          <w:bCs/>
          <w:noProof w:val="0"/>
          <w:color w:val="000000" w:themeColor="text1"/>
          <w:sz w:val="24"/>
          <w:szCs w:val="24"/>
          <w:lang w:eastAsia="tr-TR"/>
        </w:rPr>
        <w:t>11 bin civarında tutuklu ve hükümlünün kadın olduğu ifade edilmiş, kesin tutuklu ve hükümlü sayıları verilmemiştir. C</w:t>
      </w:r>
      <w:r w:rsidRPr="00B13018">
        <w:rPr>
          <w:rFonts w:ascii="Garamond" w:hAnsi="Garamond" w:cs="Arial"/>
          <w:noProof w:val="0"/>
          <w:color w:val="000000" w:themeColor="text1"/>
          <w:sz w:val="24"/>
          <w:szCs w:val="24"/>
        </w:rPr>
        <w:t xml:space="preserve">ezaevlerinde 3 bin 100 çocuk hükümlü ve tutuklu bulunurken, 780 çocuk ise anneleri ile birlikte cezaevlerinde kalmaktadır. </w:t>
      </w:r>
      <w:r w:rsidR="00845305" w:rsidRPr="00B13018">
        <w:rPr>
          <w:rFonts w:ascii="Garamond" w:hAnsi="Garamond" w:cs="Arial"/>
          <w:bCs/>
          <w:noProof w:val="0"/>
          <w:color w:val="000000" w:themeColor="text1"/>
          <w:sz w:val="24"/>
          <w:szCs w:val="24"/>
        </w:rPr>
        <w:t xml:space="preserve">Bu durumda cezaevlerinde artırılmış kapasitenin üstünde yaklaşık 66 bin tutuklunun ve hükümlünün bulunduğu anlaşılmaktadır. Bu da cezaevlerinin fiziksel koşullarının daha da kötüleşmesine ve hak mahrumiyetlerinde ciddi bir artışa yol açmaktadır. </w:t>
      </w:r>
    </w:p>
    <w:p w14:paraId="1B763BE8" w14:textId="77777777" w:rsidR="00074E36" w:rsidRPr="00B13018" w:rsidRDefault="00074E36" w:rsidP="00845305">
      <w:pPr>
        <w:pStyle w:val="ListeParagraf"/>
        <w:shd w:val="clear" w:color="auto" w:fill="FFFFFF"/>
        <w:spacing w:after="60" w:line="300" w:lineRule="atLeast"/>
        <w:ind w:left="0" w:firstLine="207"/>
        <w:contextualSpacing w:val="0"/>
        <w:jc w:val="both"/>
        <w:rPr>
          <w:rFonts w:ascii="Garamond" w:eastAsia="Times New Roman" w:hAnsi="Garamond" w:cs="Arial"/>
          <w:bCs/>
          <w:noProof w:val="0"/>
          <w:color w:val="000000" w:themeColor="text1"/>
          <w:sz w:val="24"/>
          <w:szCs w:val="24"/>
          <w:lang w:eastAsia="tr-TR"/>
        </w:rPr>
      </w:pPr>
      <w:r w:rsidRPr="00B13018">
        <w:rPr>
          <w:rFonts w:ascii="Garamond" w:eastAsia="Times New Roman" w:hAnsi="Garamond" w:cs="Arial"/>
          <w:bCs/>
          <w:noProof w:val="0"/>
          <w:color w:val="000000" w:themeColor="text1"/>
          <w:sz w:val="24"/>
          <w:szCs w:val="24"/>
          <w:lang w:eastAsia="tr-TR"/>
        </w:rPr>
        <w:t>Bunun dışında denetimli serbestlik tedbirine tabi kişi sayısı Ekim 2019 itibarı ile 238 bin 365 kişidir. Ayrıca tutuklama kararı verilmeyip adli kontrol kararı ile serbest bırakılan kişi sayısı Ekim 2019 itibarı ile 478 bin 867</w:t>
      </w:r>
      <w:r w:rsidR="007838CD" w:rsidRPr="00B13018">
        <w:rPr>
          <w:rFonts w:ascii="Garamond" w:eastAsia="Times New Roman" w:hAnsi="Garamond" w:cs="Arial"/>
          <w:bCs/>
          <w:noProof w:val="0"/>
          <w:color w:val="000000" w:themeColor="text1"/>
          <w:sz w:val="24"/>
          <w:szCs w:val="24"/>
          <w:lang w:eastAsia="tr-TR"/>
        </w:rPr>
        <w:t>’</w:t>
      </w:r>
      <w:r w:rsidRPr="00B13018">
        <w:rPr>
          <w:rFonts w:ascii="Garamond" w:eastAsia="Times New Roman" w:hAnsi="Garamond" w:cs="Arial"/>
          <w:bCs/>
          <w:noProof w:val="0"/>
          <w:color w:val="000000" w:themeColor="text1"/>
          <w:sz w:val="24"/>
          <w:szCs w:val="24"/>
          <w:lang w:eastAsia="tr-TR"/>
        </w:rPr>
        <w:t xml:space="preserve">dir. </w:t>
      </w:r>
    </w:p>
    <w:p w14:paraId="21E4ED21" w14:textId="77777777" w:rsidR="00074E36" w:rsidRPr="00B13018" w:rsidRDefault="00074E36" w:rsidP="00845305">
      <w:pPr>
        <w:pStyle w:val="ListeParagraf"/>
        <w:shd w:val="clear" w:color="auto" w:fill="FFFFFF"/>
        <w:spacing w:after="60" w:line="300" w:lineRule="atLeast"/>
        <w:ind w:left="0" w:firstLine="207"/>
        <w:contextualSpacing w:val="0"/>
        <w:jc w:val="both"/>
        <w:rPr>
          <w:rFonts w:ascii="Garamond" w:eastAsia="Times New Roman" w:hAnsi="Garamond" w:cs="Arial"/>
          <w:bCs/>
          <w:noProof w:val="0"/>
          <w:color w:val="000000" w:themeColor="text1"/>
          <w:sz w:val="24"/>
          <w:szCs w:val="24"/>
          <w:lang w:eastAsia="tr-TR"/>
        </w:rPr>
      </w:pPr>
      <w:r w:rsidRPr="00B13018">
        <w:rPr>
          <w:rFonts w:ascii="Garamond" w:eastAsia="Times New Roman" w:hAnsi="Garamond" w:cs="Arial"/>
          <w:bCs/>
          <w:noProof w:val="0"/>
          <w:color w:val="000000" w:themeColor="text1"/>
          <w:sz w:val="24"/>
          <w:szCs w:val="24"/>
          <w:lang w:eastAsia="tr-TR"/>
        </w:rPr>
        <w:t xml:space="preserve">Uzunca bir zamandır hükmen tutuklu dediğimiz, yani cezası onanmamış kişilerin sayısı ise verilmemektedir. Ne yazık ki TÜİK verileri de bir yıl geriden gelmektedir. Bu veriler bile durumun ciddiyetini yansıtacak niteliktedir. TÜİK tarafından 5 Aralık 2019 tarihinde yapılan son açıklamaya göre 31 Aralık 2018 tarihi itibarıyla ceza infaz kurumlarında bulunan kişi sayısı, bir önceki yıla oranla %14 artarak 264 bin 842 olmuştur. Bir başka önemli veri de yıl içinde hapishanelere giren ve tahliye edilen kişilerin sayılarıdır.  TÜİK verilerine göre 2018 yılı içinde ceza infaz kurumlarına 266 bin 889 kişinin giriş kaydı yapılırken aynı dönemde 215 bin 170 kişinin de çıkış kaydı yapılmıştır. Bu yüksek sayıdaki sirkülasyon hapishanelerde bulunan hükümlü ve tutuklu sayısının görünenden çok daha yüksek olduğuna işaret etmektedir. </w:t>
      </w:r>
    </w:p>
    <w:p w14:paraId="7AE4FE9D" w14:textId="77777777" w:rsidR="001C2A92" w:rsidRPr="00B13018" w:rsidRDefault="001C2A92" w:rsidP="00845305">
      <w:pPr>
        <w:pStyle w:val="ListeParagraf"/>
        <w:shd w:val="clear" w:color="auto" w:fill="FFFFFF"/>
        <w:spacing w:after="60" w:line="300" w:lineRule="atLeast"/>
        <w:ind w:left="0" w:firstLine="207"/>
        <w:contextualSpacing w:val="0"/>
        <w:jc w:val="both"/>
        <w:rPr>
          <w:rFonts w:ascii="Garamond" w:eastAsia="Times New Roman" w:hAnsi="Garamond" w:cs="Arial"/>
          <w:bCs/>
          <w:noProof w:val="0"/>
          <w:color w:val="000000" w:themeColor="text1"/>
          <w:sz w:val="24"/>
          <w:szCs w:val="24"/>
          <w:lang w:eastAsia="tr-TR"/>
        </w:rPr>
      </w:pPr>
    </w:p>
    <w:p w14:paraId="6669C727" w14:textId="7BAC86D3" w:rsidR="00D3117B" w:rsidRPr="00606466" w:rsidRDefault="001C2A92" w:rsidP="001C2A92">
      <w:pPr>
        <w:pStyle w:val="Balk2"/>
        <w:rPr>
          <w:rStyle w:val="KitapBal"/>
          <w:rFonts w:ascii="Garamond" w:hAnsi="Garamond" w:cs="Arial"/>
          <w:i w:val="0"/>
          <w:iCs w:val="0"/>
          <w:color w:val="000000" w:themeColor="text1"/>
          <w:spacing w:val="0"/>
        </w:rPr>
      </w:pPr>
      <w:bookmarkStart w:id="31" w:name="_Toc33196361"/>
      <w:r w:rsidRPr="00606466">
        <w:rPr>
          <w:rStyle w:val="KitapBal"/>
          <w:rFonts w:ascii="Garamond" w:hAnsi="Garamond" w:cs="Arial"/>
          <w:i w:val="0"/>
          <w:color w:val="000000" w:themeColor="text1"/>
          <w:spacing w:val="0"/>
        </w:rPr>
        <w:t xml:space="preserve">A. </w:t>
      </w:r>
      <w:r w:rsidR="00D3117B" w:rsidRPr="00606466">
        <w:rPr>
          <w:rStyle w:val="KitapBal"/>
          <w:rFonts w:ascii="Garamond" w:hAnsi="Garamond" w:cs="Arial"/>
          <w:i w:val="0"/>
          <w:color w:val="000000" w:themeColor="text1"/>
          <w:spacing w:val="0"/>
        </w:rPr>
        <w:t xml:space="preserve">Tutuklama </w:t>
      </w:r>
      <w:r w:rsidR="0041352F" w:rsidRPr="00606466">
        <w:rPr>
          <w:rStyle w:val="KitapBal"/>
          <w:rFonts w:ascii="Garamond" w:hAnsi="Garamond" w:cs="Arial"/>
          <w:i w:val="0"/>
          <w:color w:val="000000" w:themeColor="text1"/>
          <w:spacing w:val="0"/>
        </w:rPr>
        <w:t>v</w:t>
      </w:r>
      <w:r w:rsidR="00CE14B3" w:rsidRPr="00606466">
        <w:rPr>
          <w:rStyle w:val="KitapBal"/>
          <w:rFonts w:ascii="Garamond" w:hAnsi="Garamond" w:cs="Arial"/>
          <w:i w:val="0"/>
          <w:color w:val="000000" w:themeColor="text1"/>
          <w:spacing w:val="0"/>
        </w:rPr>
        <w:t xml:space="preserve">e </w:t>
      </w:r>
      <w:r w:rsidR="00D3117B" w:rsidRPr="00606466">
        <w:rPr>
          <w:rStyle w:val="KitapBal"/>
          <w:rFonts w:ascii="Garamond" w:hAnsi="Garamond" w:cs="Arial"/>
          <w:i w:val="0"/>
          <w:color w:val="000000" w:themeColor="text1"/>
          <w:spacing w:val="0"/>
        </w:rPr>
        <w:t xml:space="preserve">Makul </w:t>
      </w:r>
      <w:r w:rsidR="00D3117B" w:rsidRPr="00606466">
        <w:rPr>
          <w:rStyle w:val="KitapBal"/>
          <w:rFonts w:ascii="Garamond" w:eastAsia="Calibri" w:hAnsi="Garamond" w:cs="Arial"/>
          <w:i w:val="0"/>
          <w:color w:val="000000" w:themeColor="text1"/>
          <w:spacing w:val="0"/>
        </w:rPr>
        <w:t>Ş</w:t>
      </w:r>
      <w:r w:rsidR="00D3117B" w:rsidRPr="00606466">
        <w:rPr>
          <w:rStyle w:val="KitapBal"/>
          <w:rFonts w:ascii="Garamond" w:hAnsi="Garamond" w:cs="Arial"/>
          <w:i w:val="0"/>
          <w:color w:val="000000" w:themeColor="text1"/>
          <w:spacing w:val="0"/>
        </w:rPr>
        <w:t>üphe</w:t>
      </w:r>
      <w:bookmarkEnd w:id="31"/>
    </w:p>
    <w:p w14:paraId="030A1DE8" w14:textId="3EBBA4F8" w:rsidR="00937614" w:rsidRPr="00B13018" w:rsidRDefault="00E307AA" w:rsidP="009A15F5">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Fonts w:ascii="Garamond" w:hAnsi="Garamond" w:cs="Arial"/>
          <w:noProof w:val="0"/>
          <w:color w:val="000000" w:themeColor="text1"/>
          <w:sz w:val="24"/>
          <w:szCs w:val="24"/>
          <w:shd w:val="clear" w:color="auto" w:fill="FFFFFF"/>
        </w:rPr>
        <w:t>Ceza Muhakemesi Kanunu</w:t>
      </w:r>
      <w:r w:rsidR="007838CD" w:rsidRPr="00B13018">
        <w:rPr>
          <w:rFonts w:ascii="Garamond" w:hAnsi="Garamond" w:cs="Arial"/>
          <w:noProof w:val="0"/>
          <w:color w:val="000000" w:themeColor="text1"/>
          <w:sz w:val="24"/>
          <w:szCs w:val="24"/>
          <w:shd w:val="clear" w:color="auto" w:fill="FFFFFF"/>
        </w:rPr>
        <w:t>’</w:t>
      </w:r>
      <w:r w:rsidRPr="00B13018">
        <w:rPr>
          <w:rFonts w:ascii="Garamond" w:hAnsi="Garamond" w:cs="Arial"/>
          <w:noProof w:val="0"/>
          <w:color w:val="000000" w:themeColor="text1"/>
          <w:sz w:val="24"/>
          <w:szCs w:val="24"/>
          <w:shd w:val="clear" w:color="auto" w:fill="FFFFFF"/>
        </w:rPr>
        <w:t>nda, kişi özgürlüğü hakkına aykırı düzen</w:t>
      </w:r>
      <w:r w:rsidR="00691965">
        <w:rPr>
          <w:rFonts w:ascii="Garamond" w:hAnsi="Garamond" w:cs="Arial"/>
          <w:noProof w:val="0"/>
          <w:color w:val="000000" w:themeColor="text1"/>
          <w:sz w:val="24"/>
          <w:szCs w:val="24"/>
          <w:shd w:val="clear" w:color="auto" w:fill="FFFFFF"/>
        </w:rPr>
        <w:t>lemeler bulunmaktadır. Kanunun</w:t>
      </w:r>
      <w:r w:rsidRPr="00B13018">
        <w:rPr>
          <w:rFonts w:ascii="Garamond" w:hAnsi="Garamond" w:cs="Arial"/>
          <w:noProof w:val="0"/>
          <w:color w:val="000000" w:themeColor="text1"/>
          <w:sz w:val="24"/>
          <w:szCs w:val="24"/>
          <w:shd w:val="clear" w:color="auto" w:fill="FFFFFF"/>
        </w:rPr>
        <w:t xml:space="preserve"> 100. </w:t>
      </w:r>
      <w:r w:rsidR="00937614" w:rsidRPr="00B13018">
        <w:rPr>
          <w:rFonts w:ascii="Garamond" w:hAnsi="Garamond" w:cs="Arial"/>
          <w:noProof w:val="0"/>
          <w:color w:val="000000" w:themeColor="text1"/>
          <w:sz w:val="24"/>
          <w:szCs w:val="24"/>
          <w:shd w:val="clear" w:color="auto" w:fill="FFFFFF"/>
        </w:rPr>
        <w:t>m</w:t>
      </w:r>
      <w:r w:rsidRPr="00B13018">
        <w:rPr>
          <w:rFonts w:ascii="Garamond" w:hAnsi="Garamond" w:cs="Arial"/>
          <w:noProof w:val="0"/>
          <w:color w:val="000000" w:themeColor="text1"/>
          <w:sz w:val="24"/>
          <w:szCs w:val="24"/>
          <w:shd w:val="clear" w:color="auto" w:fill="FFFFFF"/>
        </w:rPr>
        <w:t xml:space="preserve">addesinin 3. </w:t>
      </w:r>
      <w:r w:rsidR="00937614" w:rsidRPr="00B13018">
        <w:rPr>
          <w:rFonts w:ascii="Garamond" w:hAnsi="Garamond" w:cs="Arial"/>
          <w:noProof w:val="0"/>
          <w:color w:val="000000" w:themeColor="text1"/>
          <w:sz w:val="24"/>
          <w:szCs w:val="24"/>
          <w:shd w:val="clear" w:color="auto" w:fill="FFFFFF"/>
        </w:rPr>
        <w:t>f</w:t>
      </w:r>
      <w:r w:rsidRPr="00B13018">
        <w:rPr>
          <w:rFonts w:ascii="Garamond" w:hAnsi="Garamond" w:cs="Arial"/>
          <w:noProof w:val="0"/>
          <w:color w:val="000000" w:themeColor="text1"/>
          <w:sz w:val="24"/>
          <w:szCs w:val="24"/>
          <w:shd w:val="clear" w:color="auto" w:fill="FFFFFF"/>
        </w:rPr>
        <w:t xml:space="preserve">ıkrasında, katalog suç isnadı ile suçlanma </w:t>
      </w:r>
      <w:r w:rsidR="001A6EC5" w:rsidRPr="00B13018">
        <w:rPr>
          <w:rFonts w:ascii="Garamond" w:hAnsi="Garamond" w:cs="Arial"/>
          <w:noProof w:val="0"/>
          <w:color w:val="000000" w:themeColor="text1"/>
          <w:sz w:val="24"/>
          <w:szCs w:val="24"/>
          <w:shd w:val="clear" w:color="auto" w:fill="FFFFFF"/>
        </w:rPr>
        <w:t>hâli</w:t>
      </w:r>
      <w:r w:rsidRPr="00B13018">
        <w:rPr>
          <w:rFonts w:ascii="Garamond" w:hAnsi="Garamond" w:cs="Arial"/>
          <w:noProof w:val="0"/>
          <w:color w:val="000000" w:themeColor="text1"/>
          <w:sz w:val="24"/>
          <w:szCs w:val="24"/>
          <w:shd w:val="clear" w:color="auto" w:fill="FFFFFF"/>
        </w:rPr>
        <w:t>nde kişilerin rahatlıkla tutuklu yargılanmalarını sağlayan hükümler vardır. Bu nedenle insan hakları savunucuları rahatlıkla tutuklanabilmektedir. Avrupa Konseyi İnsan Hakları Komiserliği</w:t>
      </w:r>
      <w:r w:rsidR="007838CD" w:rsidRPr="00B13018">
        <w:rPr>
          <w:rFonts w:ascii="Garamond" w:hAnsi="Garamond" w:cs="Arial"/>
          <w:noProof w:val="0"/>
          <w:color w:val="000000" w:themeColor="text1"/>
          <w:sz w:val="24"/>
          <w:szCs w:val="24"/>
          <w:shd w:val="clear" w:color="auto" w:fill="FFFFFF"/>
        </w:rPr>
        <w:t>’</w:t>
      </w:r>
      <w:r w:rsidRPr="00B13018">
        <w:rPr>
          <w:rFonts w:ascii="Garamond" w:hAnsi="Garamond" w:cs="Arial"/>
          <w:noProof w:val="0"/>
          <w:color w:val="000000" w:themeColor="text1"/>
          <w:sz w:val="24"/>
          <w:szCs w:val="24"/>
          <w:shd w:val="clear" w:color="auto" w:fill="FFFFFF"/>
        </w:rPr>
        <w:t>nin yukarıda bahsedile</w:t>
      </w:r>
      <w:r w:rsidR="00937614" w:rsidRPr="00B13018">
        <w:rPr>
          <w:rFonts w:ascii="Garamond" w:hAnsi="Garamond" w:cs="Arial"/>
          <w:noProof w:val="0"/>
          <w:color w:val="000000" w:themeColor="text1"/>
          <w:sz w:val="24"/>
          <w:szCs w:val="24"/>
          <w:shd w:val="clear" w:color="auto" w:fill="FFFFFF"/>
        </w:rPr>
        <w:t>n raporunda, CMK 100. maddenin</w:t>
      </w:r>
      <w:r w:rsidRPr="00B13018">
        <w:rPr>
          <w:rFonts w:ascii="Garamond" w:hAnsi="Garamond" w:cs="Arial"/>
          <w:noProof w:val="0"/>
          <w:color w:val="000000" w:themeColor="text1"/>
          <w:sz w:val="24"/>
          <w:szCs w:val="24"/>
          <w:shd w:val="clear" w:color="auto" w:fill="FFFFFF"/>
        </w:rPr>
        <w:t xml:space="preserve"> değiştirilmesi gerektiğine dair somut açıklamalar bulunmaktadır. Tutuklu yargılama biçimi, insan hakları savunucuları açısından yargı yolu ile baskı politikasının tipik bir örneğidir. Türkiye ise bu tavsiyelere asla uymamaktadır. Hele ki OHAL ilan edildikten sonra CMK 100. madde uyarınca tutuklama tedbirine başvurulması gerekmeyen suçlamalarda bile tutuklamalar gerçekleştirildiği görülmüştür. Örneğin, TMK 7/2 ve TCK 216. maddelerden tutuklama yapılması gerekmediği h</w:t>
      </w:r>
      <w:r w:rsidR="007F1051">
        <w:rPr>
          <w:rFonts w:ascii="Garamond" w:hAnsi="Garamond" w:cs="Arial"/>
          <w:noProof w:val="0"/>
          <w:color w:val="000000" w:themeColor="text1"/>
          <w:sz w:val="24"/>
          <w:szCs w:val="24"/>
          <w:shd w:val="clear" w:color="auto" w:fill="FFFFFF"/>
        </w:rPr>
        <w:t>â</w:t>
      </w:r>
      <w:r w:rsidRPr="00B13018">
        <w:rPr>
          <w:rFonts w:ascii="Garamond" w:hAnsi="Garamond" w:cs="Arial"/>
          <w:noProof w:val="0"/>
          <w:color w:val="000000" w:themeColor="text1"/>
          <w:sz w:val="24"/>
          <w:szCs w:val="24"/>
          <w:shd w:val="clear" w:color="auto" w:fill="FFFFFF"/>
        </w:rPr>
        <w:t>lde sık sık tutuklama yapılmaya başlanmıştır.</w:t>
      </w:r>
      <w:r w:rsidR="00937614" w:rsidRPr="00B13018">
        <w:rPr>
          <w:rFonts w:ascii="Garamond" w:hAnsi="Garamond" w:cs="Arial"/>
          <w:noProof w:val="0"/>
          <w:color w:val="000000" w:themeColor="text1"/>
          <w:sz w:val="24"/>
          <w:szCs w:val="24"/>
          <w:shd w:val="clear" w:color="auto" w:fill="FFFFFF"/>
        </w:rPr>
        <w:t xml:space="preserve"> </w:t>
      </w:r>
      <w:r w:rsidR="00937614" w:rsidRPr="00B13018">
        <w:rPr>
          <w:rStyle w:val="KitapBal"/>
          <w:rFonts w:ascii="Garamond" w:hAnsi="Garamond" w:cs="Arial"/>
          <w:b w:val="0"/>
          <w:i w:val="0"/>
          <w:noProof w:val="0"/>
          <w:color w:val="000000" w:themeColor="text1"/>
          <w:spacing w:val="0"/>
          <w:sz w:val="24"/>
          <w:szCs w:val="24"/>
        </w:rPr>
        <w:t xml:space="preserve">Tutuklama kararlarının ve tutukluluğa devam edilmesine ilişkin kararların gerekçeli olması ve sebeplerinin somutlaştırılması gerekmektedir. Bu nedenlerle CMK 100. maddenin şartlarının gözden geçirilerek uygulanması konusunda meslek içi eğitimlere ağırlık verilmesi, tutuklamanın cezaya dönüşmesi ve ölçüsüz kullanımının engellenmesine </w:t>
      </w:r>
      <w:r w:rsidR="00937614" w:rsidRPr="00B13018">
        <w:rPr>
          <w:rStyle w:val="KitapBal"/>
          <w:rFonts w:ascii="Garamond" w:hAnsi="Garamond" w:cs="Arial"/>
          <w:b w:val="0"/>
          <w:i w:val="0"/>
          <w:noProof w:val="0"/>
          <w:color w:val="000000" w:themeColor="text1"/>
          <w:spacing w:val="0"/>
          <w:sz w:val="24"/>
          <w:szCs w:val="24"/>
        </w:rPr>
        <w:lastRenderedPageBreak/>
        <w:t>yönelik çalışmalar yapılması elzemdir. İddianame hazırlanma sürecinde kişilerin uzun süre tutuklu kalmasının önüne geçilmesi amacıyla alternatif tedbirlerin uygulanmalıdır.</w:t>
      </w:r>
    </w:p>
    <w:p w14:paraId="3629EEA0" w14:textId="722989CD" w:rsidR="00872EC3" w:rsidRPr="00B13018" w:rsidRDefault="0031616D" w:rsidP="009A15F5">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Uluslararası Hukukçular Komisyonu ve İnsan Hakları Ortak Platformu tarafından hazırlanan Türkiye</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deki Sulh Ceza </w:t>
      </w:r>
      <w:r w:rsidR="00A03658">
        <w:rPr>
          <w:rStyle w:val="KitapBal"/>
          <w:rFonts w:ascii="Garamond" w:hAnsi="Garamond" w:cs="Arial"/>
          <w:b w:val="0"/>
          <w:i w:val="0"/>
          <w:noProof w:val="0"/>
          <w:color w:val="000000" w:themeColor="text1"/>
          <w:spacing w:val="0"/>
          <w:sz w:val="24"/>
          <w:szCs w:val="24"/>
        </w:rPr>
        <w:t>Hâkim</w:t>
      </w:r>
      <w:r w:rsidRPr="00B13018">
        <w:rPr>
          <w:rStyle w:val="KitapBal"/>
          <w:rFonts w:ascii="Garamond" w:hAnsi="Garamond" w:cs="Arial"/>
          <w:b w:val="0"/>
          <w:i w:val="0"/>
          <w:noProof w:val="0"/>
          <w:color w:val="000000" w:themeColor="text1"/>
          <w:spacing w:val="0"/>
          <w:sz w:val="24"/>
          <w:szCs w:val="24"/>
        </w:rPr>
        <w:t>likleri ve Uluslararası Hukuk görüşünü içeren raporun</w:t>
      </w:r>
      <w:r w:rsidR="00937614" w:rsidRPr="00B13018">
        <w:rPr>
          <w:rStyle w:val="DipnotBavurusu"/>
          <w:rFonts w:ascii="Garamond" w:hAnsi="Garamond" w:cs="Arial"/>
          <w:bCs/>
          <w:iCs/>
          <w:noProof w:val="0"/>
          <w:color w:val="000000" w:themeColor="text1"/>
          <w:sz w:val="24"/>
          <w:szCs w:val="24"/>
        </w:rPr>
        <w:footnoteReference w:id="26"/>
      </w:r>
      <w:r w:rsidRPr="00B13018">
        <w:rPr>
          <w:rStyle w:val="KitapBal"/>
          <w:rFonts w:ascii="Garamond" w:hAnsi="Garamond" w:cs="Arial"/>
          <w:b w:val="0"/>
          <w:i w:val="0"/>
          <w:noProof w:val="0"/>
          <w:color w:val="000000" w:themeColor="text1"/>
          <w:spacing w:val="0"/>
          <w:sz w:val="24"/>
          <w:szCs w:val="24"/>
        </w:rPr>
        <w:t xml:space="preserve"> sonuç ve tavsiyeler bölümüne aşağıda yer vermekte olup, bu tespit ve önerilere katıldığımızı belirtmek isteriz. Buna  göre, </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Türkiye</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deki sulh ceza </w:t>
      </w:r>
      <w:r w:rsidR="00A03658">
        <w:rPr>
          <w:rStyle w:val="KitapBal"/>
          <w:rFonts w:ascii="Garamond" w:hAnsi="Garamond" w:cs="Arial"/>
          <w:b w:val="0"/>
          <w:i w:val="0"/>
          <w:noProof w:val="0"/>
          <w:color w:val="000000" w:themeColor="text1"/>
          <w:spacing w:val="0"/>
          <w:sz w:val="24"/>
          <w:szCs w:val="24"/>
        </w:rPr>
        <w:t>hâkim</w:t>
      </w:r>
      <w:r w:rsidRPr="00B13018">
        <w:rPr>
          <w:rStyle w:val="KitapBal"/>
          <w:rFonts w:ascii="Garamond" w:hAnsi="Garamond" w:cs="Arial"/>
          <w:b w:val="0"/>
          <w:i w:val="0"/>
          <w:noProof w:val="0"/>
          <w:color w:val="000000" w:themeColor="text1"/>
          <w:spacing w:val="0"/>
          <w:sz w:val="24"/>
          <w:szCs w:val="24"/>
        </w:rPr>
        <w:t xml:space="preserve">liği sistemi tutuklamanın tarafsız ve bağımsız organlarca denetlenmesine ilişkin uluslararası </w:t>
      </w:r>
      <w:r w:rsidR="00937614" w:rsidRPr="00B13018">
        <w:rPr>
          <w:rStyle w:val="KitapBal"/>
          <w:rFonts w:ascii="Garamond" w:hAnsi="Garamond" w:cs="Arial"/>
          <w:b w:val="0"/>
          <w:i w:val="0"/>
          <w:noProof w:val="0"/>
          <w:color w:val="000000" w:themeColor="text1"/>
          <w:spacing w:val="0"/>
          <w:sz w:val="24"/>
          <w:szCs w:val="24"/>
        </w:rPr>
        <w:t>standartları karşılamamaktadır.</w:t>
      </w:r>
    </w:p>
    <w:p w14:paraId="7B8C5CA7" w14:textId="77777777" w:rsidR="0031616D" w:rsidRPr="00B13018" w:rsidRDefault="0031616D" w:rsidP="001C2A92">
      <w:pPr>
        <w:spacing w:after="60" w:line="300" w:lineRule="atLeast"/>
        <w:jc w:val="both"/>
        <w:rPr>
          <w:rStyle w:val="KitapBal"/>
          <w:rFonts w:ascii="Garamond" w:hAnsi="Garamond" w:cs="Arial"/>
          <w:b w:val="0"/>
          <w:i w:val="0"/>
          <w:noProof w:val="0"/>
          <w:color w:val="000000" w:themeColor="text1"/>
          <w:spacing w:val="0"/>
          <w:sz w:val="24"/>
          <w:szCs w:val="24"/>
        </w:rPr>
      </w:pPr>
    </w:p>
    <w:p w14:paraId="52CB769E" w14:textId="2526B400" w:rsidR="0031616D" w:rsidRPr="00530ED4" w:rsidRDefault="001C2A92" w:rsidP="001C2A92">
      <w:pPr>
        <w:pStyle w:val="Balk2"/>
        <w:rPr>
          <w:rStyle w:val="KitapBal"/>
          <w:rFonts w:ascii="Garamond" w:hAnsi="Garamond" w:cs="Arial"/>
          <w:i w:val="0"/>
          <w:iCs w:val="0"/>
          <w:color w:val="000000" w:themeColor="text1"/>
          <w:spacing w:val="0"/>
        </w:rPr>
      </w:pPr>
      <w:bookmarkStart w:id="32" w:name="_Toc33196362"/>
      <w:r w:rsidRPr="00530ED4">
        <w:rPr>
          <w:rStyle w:val="KitapBal"/>
          <w:rFonts w:ascii="Garamond" w:hAnsi="Garamond" w:cs="Arial"/>
          <w:i w:val="0"/>
          <w:color w:val="000000" w:themeColor="text1"/>
          <w:spacing w:val="0"/>
        </w:rPr>
        <w:t xml:space="preserve">B. </w:t>
      </w:r>
      <w:r w:rsidR="00D3117B" w:rsidRPr="00530ED4">
        <w:rPr>
          <w:rStyle w:val="KitapBal"/>
          <w:rFonts w:ascii="Garamond" w:hAnsi="Garamond" w:cs="Arial"/>
          <w:i w:val="0"/>
          <w:color w:val="000000" w:themeColor="text1"/>
          <w:spacing w:val="0"/>
        </w:rPr>
        <w:t>Tutuklulu</w:t>
      </w:r>
      <w:r w:rsidR="00D3117B" w:rsidRPr="00530ED4">
        <w:rPr>
          <w:rStyle w:val="KitapBal"/>
          <w:rFonts w:ascii="Garamond" w:eastAsia="Calibri" w:hAnsi="Garamond" w:cs="Arial"/>
          <w:i w:val="0"/>
          <w:color w:val="000000" w:themeColor="text1"/>
          <w:spacing w:val="0"/>
        </w:rPr>
        <w:t>ğ</w:t>
      </w:r>
      <w:r w:rsidR="00D3117B" w:rsidRPr="00530ED4">
        <w:rPr>
          <w:rStyle w:val="KitapBal"/>
          <w:rFonts w:ascii="Garamond" w:hAnsi="Garamond" w:cs="Arial"/>
          <w:i w:val="0"/>
          <w:color w:val="000000" w:themeColor="text1"/>
          <w:spacing w:val="0"/>
        </w:rPr>
        <w:t xml:space="preserve">a </w:t>
      </w:r>
      <w:r w:rsidR="00D3117B" w:rsidRPr="00530ED4">
        <w:rPr>
          <w:rStyle w:val="KitapBal"/>
          <w:rFonts w:ascii="Garamond" w:eastAsia="Calibri" w:hAnsi="Garamond" w:cs="Arial"/>
          <w:i w:val="0"/>
          <w:color w:val="000000" w:themeColor="text1"/>
          <w:spacing w:val="0"/>
        </w:rPr>
        <w:t>İ</w:t>
      </w:r>
      <w:r w:rsidR="00D3117B" w:rsidRPr="00530ED4">
        <w:rPr>
          <w:rStyle w:val="KitapBal"/>
          <w:rFonts w:ascii="Garamond" w:hAnsi="Garamond" w:cs="Arial"/>
          <w:i w:val="0"/>
          <w:color w:val="000000" w:themeColor="text1"/>
          <w:spacing w:val="0"/>
        </w:rPr>
        <w:t xml:space="preserve">tirazların </w:t>
      </w:r>
      <w:r w:rsidR="00CE14B3" w:rsidRPr="00530ED4">
        <w:rPr>
          <w:rStyle w:val="KitapBal"/>
          <w:rFonts w:ascii="Garamond" w:hAnsi="Garamond" w:cs="Arial"/>
          <w:i w:val="0"/>
          <w:color w:val="000000" w:themeColor="text1"/>
          <w:spacing w:val="0"/>
        </w:rPr>
        <w:t>Duru</w:t>
      </w:r>
      <w:r w:rsidR="00CE14B3" w:rsidRPr="00530ED4">
        <w:rPr>
          <w:rStyle w:val="KitapBal"/>
          <w:rFonts w:ascii="Garamond" w:eastAsia="Calibri" w:hAnsi="Garamond" w:cs="Arial"/>
          <w:i w:val="0"/>
          <w:color w:val="000000" w:themeColor="text1"/>
          <w:spacing w:val="0"/>
        </w:rPr>
        <w:t>ş</w:t>
      </w:r>
      <w:r w:rsidR="00CE14B3" w:rsidRPr="00530ED4">
        <w:rPr>
          <w:rStyle w:val="KitapBal"/>
          <w:rFonts w:ascii="Garamond" w:hAnsi="Garamond" w:cs="Arial"/>
          <w:i w:val="0"/>
          <w:color w:val="000000" w:themeColor="text1"/>
          <w:spacing w:val="0"/>
        </w:rPr>
        <w:t xml:space="preserve">malı </w:t>
      </w:r>
      <w:r w:rsidR="00D3117B" w:rsidRPr="00530ED4">
        <w:rPr>
          <w:rStyle w:val="KitapBal"/>
          <w:rFonts w:ascii="Garamond" w:eastAsia="Calibri" w:hAnsi="Garamond" w:cs="Arial"/>
          <w:i w:val="0"/>
          <w:color w:val="000000" w:themeColor="text1"/>
          <w:spacing w:val="0"/>
        </w:rPr>
        <w:t>İ</w:t>
      </w:r>
      <w:r w:rsidR="00D3117B" w:rsidRPr="00530ED4">
        <w:rPr>
          <w:rStyle w:val="KitapBal"/>
          <w:rFonts w:ascii="Garamond" w:hAnsi="Garamond" w:cs="Arial"/>
          <w:i w:val="0"/>
          <w:color w:val="000000" w:themeColor="text1"/>
          <w:spacing w:val="0"/>
        </w:rPr>
        <w:t>ncelenmesi</w:t>
      </w:r>
      <w:bookmarkEnd w:id="32"/>
    </w:p>
    <w:p w14:paraId="62927738" w14:textId="77777777" w:rsidR="0031616D" w:rsidRPr="00B13018" w:rsidRDefault="0031616D" w:rsidP="009A15F5">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 xml:space="preserve">CMK 109. </w:t>
      </w:r>
      <w:r w:rsidR="00937614" w:rsidRPr="00B13018">
        <w:rPr>
          <w:rStyle w:val="KitapBal"/>
          <w:rFonts w:ascii="Garamond" w:hAnsi="Garamond" w:cs="Arial"/>
          <w:b w:val="0"/>
          <w:i w:val="0"/>
          <w:iCs w:val="0"/>
          <w:noProof w:val="0"/>
          <w:color w:val="000000" w:themeColor="text1"/>
          <w:spacing w:val="0"/>
          <w:sz w:val="24"/>
          <w:szCs w:val="24"/>
        </w:rPr>
        <w:t>madde</w:t>
      </w:r>
      <w:r w:rsidRPr="00B13018">
        <w:rPr>
          <w:rStyle w:val="KitapBal"/>
          <w:rFonts w:ascii="Garamond" w:hAnsi="Garamond" w:cs="Arial"/>
          <w:b w:val="0"/>
          <w:i w:val="0"/>
          <w:iCs w:val="0"/>
          <w:noProof w:val="0"/>
          <w:color w:val="000000" w:themeColor="text1"/>
          <w:spacing w:val="0"/>
          <w:sz w:val="24"/>
          <w:szCs w:val="24"/>
        </w:rPr>
        <w:t xml:space="preserve"> kapsamında adli kontrol tedbirine başvurulmasının duruşmalı olarak yapılmasının sağlanması ve resen tutukluluk incelemesi ile tahliye taleplerinin bir arada değerlendirilme uygulamasına son verilmesinin değerlendirilmesi</w:t>
      </w:r>
      <w:r w:rsidR="00937614" w:rsidRPr="00B13018">
        <w:rPr>
          <w:rStyle w:val="KitapBal"/>
          <w:rFonts w:ascii="Garamond" w:hAnsi="Garamond" w:cs="Arial"/>
          <w:b w:val="0"/>
          <w:i w:val="0"/>
          <w:iCs w:val="0"/>
          <w:noProof w:val="0"/>
          <w:color w:val="000000" w:themeColor="text1"/>
          <w:spacing w:val="0"/>
          <w:sz w:val="24"/>
          <w:szCs w:val="24"/>
        </w:rPr>
        <w:t>ni talep ediyoruz.</w:t>
      </w:r>
      <w:r w:rsidRPr="00B13018">
        <w:rPr>
          <w:rStyle w:val="KitapBal"/>
          <w:rFonts w:ascii="Garamond" w:hAnsi="Garamond" w:cs="Arial"/>
          <w:b w:val="0"/>
          <w:i w:val="0"/>
          <w:iCs w:val="0"/>
          <w:noProof w:val="0"/>
          <w:color w:val="000000" w:themeColor="text1"/>
          <w:spacing w:val="0"/>
          <w:sz w:val="24"/>
          <w:szCs w:val="24"/>
        </w:rPr>
        <w:t xml:space="preserve"> </w:t>
      </w:r>
    </w:p>
    <w:p w14:paraId="27F487CC" w14:textId="777E88C9" w:rsidR="0031616D" w:rsidRDefault="0031616D" w:rsidP="009A15F5">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 xml:space="preserve">Tutukluluk devam ederken devlet yetkililerinin beyanatlarında masumiyet karinesini zedeleyici ifadelerden kaçınması </w:t>
      </w:r>
      <w:r w:rsidR="00530ED4">
        <w:rPr>
          <w:rStyle w:val="KitapBal"/>
          <w:rFonts w:ascii="Garamond" w:hAnsi="Garamond" w:cs="Arial"/>
          <w:b w:val="0"/>
          <w:i w:val="0"/>
          <w:iCs w:val="0"/>
          <w:noProof w:val="0"/>
          <w:color w:val="000000" w:themeColor="text1"/>
          <w:spacing w:val="0"/>
          <w:sz w:val="24"/>
          <w:szCs w:val="24"/>
        </w:rPr>
        <w:t>gerekmektedir.</w:t>
      </w:r>
    </w:p>
    <w:p w14:paraId="00B9EB25" w14:textId="77777777" w:rsidR="00530ED4" w:rsidRPr="00B13018" w:rsidRDefault="00530ED4" w:rsidP="009A15F5">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p>
    <w:p w14:paraId="6B0A5886" w14:textId="6C72B7E3" w:rsidR="00D3117B" w:rsidRPr="00530ED4" w:rsidRDefault="00CB51B7" w:rsidP="00DF4E95">
      <w:pPr>
        <w:pStyle w:val="Balk2"/>
        <w:rPr>
          <w:rStyle w:val="KitapBal"/>
          <w:rFonts w:ascii="Garamond" w:hAnsi="Garamond" w:cs="Arial"/>
          <w:bCs w:val="0"/>
          <w:i w:val="0"/>
          <w:iCs w:val="0"/>
          <w:color w:val="000000" w:themeColor="text1"/>
          <w:spacing w:val="0"/>
        </w:rPr>
      </w:pPr>
      <w:bookmarkStart w:id="33" w:name="_Toc33196363"/>
      <w:r w:rsidRPr="00530ED4">
        <w:rPr>
          <w:rStyle w:val="KitapBal"/>
          <w:rFonts w:ascii="Garamond" w:hAnsi="Garamond" w:cs="Arial"/>
          <w:bCs w:val="0"/>
          <w:i w:val="0"/>
          <w:iCs w:val="0"/>
          <w:color w:val="000000" w:themeColor="text1"/>
          <w:spacing w:val="0"/>
        </w:rPr>
        <w:t xml:space="preserve">C. </w:t>
      </w:r>
      <w:r w:rsidR="00D3117B" w:rsidRPr="00530ED4">
        <w:rPr>
          <w:rStyle w:val="KitapBal"/>
          <w:rFonts w:ascii="Garamond" w:hAnsi="Garamond" w:cs="Arial"/>
          <w:bCs w:val="0"/>
          <w:i w:val="0"/>
          <w:iCs w:val="0"/>
          <w:color w:val="000000" w:themeColor="text1"/>
          <w:spacing w:val="0"/>
        </w:rPr>
        <w:t xml:space="preserve">Tutukluluk </w:t>
      </w:r>
      <w:r w:rsidR="00CE14B3" w:rsidRPr="00530ED4">
        <w:rPr>
          <w:rStyle w:val="KitapBal"/>
          <w:rFonts w:ascii="Garamond" w:hAnsi="Garamond" w:cs="Arial"/>
          <w:bCs w:val="0"/>
          <w:i w:val="0"/>
          <w:iCs w:val="0"/>
          <w:color w:val="000000" w:themeColor="text1"/>
          <w:spacing w:val="0"/>
        </w:rPr>
        <w:t>Süreleri</w:t>
      </w:r>
      <w:bookmarkEnd w:id="33"/>
    </w:p>
    <w:p w14:paraId="06F30E76" w14:textId="77777777" w:rsidR="0031616D" w:rsidRPr="00B13018" w:rsidRDefault="0031616D" w:rsidP="009A15F5">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Yapılan düzenlemeyle tutukluluğa itirazda 90 güne kadar her 30 günde bir dosya üzerinden inceleme yapma hususu düzenlenerek AİHM ve AYM kararları hiçe sayılmıştır. Dolayısıyla kişi güvenliği ve özgürlüğü hakkı ile adil yargılanma hakkı ihlal edilmiştir.</w:t>
      </w:r>
    </w:p>
    <w:p w14:paraId="357E690F" w14:textId="22294D3F" w:rsidR="0031616D" w:rsidRDefault="0031616D" w:rsidP="009A15F5">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Tutuksuz yargılama asıl olması gerekirken</w:t>
      </w:r>
      <w:r w:rsidR="00937614"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 tutuklu yargılamaların giderek asıl </w:t>
      </w:r>
      <w:r w:rsidR="001A6EC5" w:rsidRPr="00B13018">
        <w:rPr>
          <w:rStyle w:val="KitapBal"/>
          <w:rFonts w:ascii="Garamond" w:hAnsi="Garamond" w:cs="Arial"/>
          <w:b w:val="0"/>
          <w:i w:val="0"/>
          <w:noProof w:val="0"/>
          <w:color w:val="000000" w:themeColor="text1"/>
          <w:spacing w:val="0"/>
          <w:sz w:val="24"/>
          <w:szCs w:val="24"/>
        </w:rPr>
        <w:t>hâli</w:t>
      </w:r>
      <w:r w:rsidRPr="00B13018">
        <w:rPr>
          <w:rStyle w:val="KitapBal"/>
          <w:rFonts w:ascii="Garamond" w:hAnsi="Garamond" w:cs="Arial"/>
          <w:b w:val="0"/>
          <w:i w:val="0"/>
          <w:noProof w:val="0"/>
          <w:color w:val="000000" w:themeColor="text1"/>
          <w:spacing w:val="0"/>
          <w:sz w:val="24"/>
          <w:szCs w:val="24"/>
        </w:rPr>
        <w:t>ne gelmiş olması konusunun kamuoyunda ve hukuk çevrelerinde yarattığı rahatsızlık gözetilerek bu konudaki uygulamaların düzeltilmesi için gerekli önlemlerin alınması</w:t>
      </w:r>
      <w:r w:rsidR="00937614" w:rsidRPr="00B13018">
        <w:rPr>
          <w:rStyle w:val="KitapBal"/>
          <w:rFonts w:ascii="Garamond" w:hAnsi="Garamond" w:cs="Arial"/>
          <w:b w:val="0"/>
          <w:i w:val="0"/>
          <w:noProof w:val="0"/>
          <w:color w:val="000000" w:themeColor="text1"/>
          <w:spacing w:val="0"/>
          <w:sz w:val="24"/>
          <w:szCs w:val="24"/>
        </w:rPr>
        <w:t xml:space="preserve"> gerekmektedir.</w:t>
      </w:r>
    </w:p>
    <w:p w14:paraId="4C527683" w14:textId="77777777" w:rsidR="00530ED4" w:rsidRPr="00B13018" w:rsidRDefault="00530ED4" w:rsidP="009A15F5">
      <w:pPr>
        <w:spacing w:after="60" w:line="300" w:lineRule="atLeast"/>
        <w:ind w:firstLine="284"/>
        <w:jc w:val="both"/>
        <w:rPr>
          <w:rStyle w:val="KitapBal"/>
          <w:rFonts w:ascii="Garamond" w:hAnsi="Garamond" w:cs="Arial"/>
          <w:b w:val="0"/>
          <w:i w:val="0"/>
          <w:noProof w:val="0"/>
          <w:color w:val="000000" w:themeColor="text1"/>
          <w:spacing w:val="0"/>
          <w:sz w:val="24"/>
          <w:szCs w:val="24"/>
        </w:rPr>
      </w:pPr>
    </w:p>
    <w:p w14:paraId="4D913406" w14:textId="2CE937AB" w:rsidR="00D3117B" w:rsidRPr="00530ED4" w:rsidRDefault="00DF4E95" w:rsidP="00DF4E95">
      <w:pPr>
        <w:pStyle w:val="Balk2"/>
        <w:rPr>
          <w:rStyle w:val="KitapBal"/>
          <w:rFonts w:ascii="Garamond" w:hAnsi="Garamond" w:cs="Arial"/>
          <w:i w:val="0"/>
          <w:iCs w:val="0"/>
          <w:color w:val="000000" w:themeColor="text1"/>
          <w:spacing w:val="0"/>
        </w:rPr>
      </w:pPr>
      <w:bookmarkStart w:id="34" w:name="_Toc33196364"/>
      <w:r w:rsidRPr="00530ED4">
        <w:rPr>
          <w:rStyle w:val="KitapBal"/>
          <w:rFonts w:ascii="Garamond" w:hAnsi="Garamond" w:cs="Arial"/>
          <w:i w:val="0"/>
          <w:color w:val="000000" w:themeColor="text1"/>
          <w:spacing w:val="0"/>
        </w:rPr>
        <w:t xml:space="preserve">D. </w:t>
      </w:r>
      <w:r w:rsidR="00D3117B" w:rsidRPr="00530ED4">
        <w:rPr>
          <w:rStyle w:val="KitapBal"/>
          <w:rFonts w:ascii="Garamond" w:hAnsi="Garamond" w:cs="Arial"/>
          <w:i w:val="0"/>
          <w:color w:val="000000" w:themeColor="text1"/>
          <w:spacing w:val="0"/>
        </w:rPr>
        <w:t>Tutuklamada Gizli Nitelikli Belgelerin Esas Alınması</w:t>
      </w:r>
      <w:bookmarkEnd w:id="34"/>
    </w:p>
    <w:p w14:paraId="5685A045" w14:textId="77777777" w:rsidR="0031616D" w:rsidRPr="00B13018" w:rsidRDefault="0031616D" w:rsidP="00937614">
      <w:pPr>
        <w:spacing w:after="60" w:line="300" w:lineRule="atLeast"/>
        <w:ind w:firstLine="142"/>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Gizli </w:t>
      </w:r>
      <w:r w:rsidR="00937614" w:rsidRPr="00B13018">
        <w:rPr>
          <w:rStyle w:val="KitapBal"/>
          <w:rFonts w:ascii="Garamond" w:hAnsi="Garamond" w:cs="Arial"/>
          <w:b w:val="0"/>
          <w:i w:val="0"/>
          <w:noProof w:val="0"/>
          <w:color w:val="000000" w:themeColor="text1"/>
          <w:spacing w:val="0"/>
          <w:sz w:val="24"/>
          <w:szCs w:val="24"/>
        </w:rPr>
        <w:t>t</w:t>
      </w:r>
      <w:r w:rsidRPr="00B13018">
        <w:rPr>
          <w:rStyle w:val="KitapBal"/>
          <w:rFonts w:ascii="Garamond" w:hAnsi="Garamond" w:cs="Arial"/>
          <w:b w:val="0"/>
          <w:i w:val="0"/>
          <w:noProof w:val="0"/>
          <w:color w:val="000000" w:themeColor="text1"/>
          <w:spacing w:val="0"/>
          <w:sz w:val="24"/>
          <w:szCs w:val="24"/>
        </w:rPr>
        <w:t>anık müessesesinin amaç dışında ve çoğunlukla tutuklanma gerekçesi olarak kullanıldığı düşünülerek, niteliği itibarıyla birçok hak ihlaline sebebiyet verdiği düşüncesiyle</w:t>
      </w:r>
      <w:r w:rsidR="00937614" w:rsidRPr="00B13018">
        <w:rPr>
          <w:rStyle w:val="KitapBal"/>
          <w:rFonts w:ascii="Garamond" w:hAnsi="Garamond" w:cs="Arial"/>
          <w:b w:val="0"/>
          <w:i w:val="0"/>
          <w:noProof w:val="0"/>
          <w:color w:val="000000" w:themeColor="text1"/>
          <w:spacing w:val="0"/>
          <w:sz w:val="24"/>
          <w:szCs w:val="24"/>
        </w:rPr>
        <w:t xml:space="preserve"> yeniden düzenlenmesi gerekmektedir. </w:t>
      </w:r>
    </w:p>
    <w:p w14:paraId="5F626BF4" w14:textId="3589472D" w:rsidR="0031616D" w:rsidRDefault="0031616D" w:rsidP="00937614">
      <w:pPr>
        <w:spacing w:after="60" w:line="300" w:lineRule="atLeast"/>
        <w:ind w:firstLine="142"/>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Sulh Ceza Hâkimliğince verilen arama, el koyma, iletişim tespiti, erişimin engellenmesi, evrak gizliliği kararlarının hak ihlallerine yol açtığı düşüncesiyle bu konuda hâkimliğin amacına uygun çalışabilmesi için gerekli düzenleme</w:t>
      </w:r>
      <w:r w:rsidR="00937614" w:rsidRPr="00B13018">
        <w:rPr>
          <w:rStyle w:val="KitapBal"/>
          <w:rFonts w:ascii="Garamond" w:hAnsi="Garamond" w:cs="Arial"/>
          <w:b w:val="0"/>
          <w:i w:val="0"/>
          <w:noProof w:val="0"/>
          <w:color w:val="000000" w:themeColor="text1"/>
          <w:spacing w:val="0"/>
          <w:sz w:val="24"/>
          <w:szCs w:val="24"/>
        </w:rPr>
        <w:t>ler yapılmalıdır</w:t>
      </w:r>
      <w:r w:rsidRPr="00B13018">
        <w:rPr>
          <w:rStyle w:val="KitapBal"/>
          <w:rFonts w:ascii="Garamond" w:hAnsi="Garamond" w:cs="Arial"/>
          <w:b w:val="0"/>
          <w:i w:val="0"/>
          <w:noProof w:val="0"/>
          <w:color w:val="000000" w:themeColor="text1"/>
          <w:spacing w:val="0"/>
          <w:sz w:val="24"/>
          <w:szCs w:val="24"/>
        </w:rPr>
        <w:t>.</w:t>
      </w:r>
    </w:p>
    <w:p w14:paraId="6E7C4776" w14:textId="77777777" w:rsidR="00530ED4" w:rsidRPr="00B13018" w:rsidRDefault="00530ED4" w:rsidP="00937614">
      <w:pPr>
        <w:spacing w:after="60" w:line="300" w:lineRule="atLeast"/>
        <w:ind w:firstLine="142"/>
        <w:jc w:val="both"/>
        <w:rPr>
          <w:rStyle w:val="KitapBal"/>
          <w:rFonts w:ascii="Garamond" w:hAnsi="Garamond" w:cs="Arial"/>
          <w:b w:val="0"/>
          <w:i w:val="0"/>
          <w:noProof w:val="0"/>
          <w:color w:val="000000" w:themeColor="text1"/>
          <w:spacing w:val="0"/>
          <w:sz w:val="24"/>
          <w:szCs w:val="24"/>
        </w:rPr>
      </w:pPr>
    </w:p>
    <w:p w14:paraId="5DD45744" w14:textId="49525282" w:rsidR="00D3117B" w:rsidRPr="00530ED4" w:rsidRDefault="00DF4E95" w:rsidP="00DF4E95">
      <w:pPr>
        <w:pStyle w:val="Balk2"/>
        <w:rPr>
          <w:rStyle w:val="KitapBal"/>
          <w:rFonts w:ascii="Garamond" w:hAnsi="Garamond" w:cs="Arial"/>
          <w:i w:val="0"/>
          <w:iCs w:val="0"/>
          <w:color w:val="000000" w:themeColor="text1"/>
          <w:spacing w:val="0"/>
        </w:rPr>
      </w:pPr>
      <w:bookmarkStart w:id="35" w:name="_Toc33196365"/>
      <w:r w:rsidRPr="00530ED4">
        <w:rPr>
          <w:rStyle w:val="KitapBal"/>
          <w:rFonts w:ascii="Garamond" w:hAnsi="Garamond" w:cs="Arial"/>
          <w:i w:val="0"/>
          <w:color w:val="000000" w:themeColor="text1"/>
          <w:spacing w:val="0"/>
        </w:rPr>
        <w:t xml:space="preserve">E. </w:t>
      </w:r>
      <w:r w:rsidR="00D3117B" w:rsidRPr="00530ED4">
        <w:rPr>
          <w:rStyle w:val="KitapBal"/>
          <w:rFonts w:ascii="Garamond" w:hAnsi="Garamond" w:cs="Arial"/>
          <w:i w:val="0"/>
          <w:color w:val="000000" w:themeColor="text1"/>
          <w:spacing w:val="0"/>
        </w:rPr>
        <w:t xml:space="preserve">Sulh Ceza </w:t>
      </w:r>
      <w:r w:rsidR="00A03658" w:rsidRPr="00530ED4">
        <w:rPr>
          <w:rStyle w:val="KitapBal"/>
          <w:rFonts w:ascii="Garamond" w:hAnsi="Garamond" w:cs="Arial"/>
          <w:i w:val="0"/>
          <w:color w:val="000000" w:themeColor="text1"/>
          <w:spacing w:val="0"/>
        </w:rPr>
        <w:t>Hâkim</w:t>
      </w:r>
      <w:r w:rsidR="00530ED4">
        <w:rPr>
          <w:rStyle w:val="KitapBal"/>
          <w:rFonts w:ascii="Garamond" w:hAnsi="Garamond" w:cs="Arial"/>
          <w:i w:val="0"/>
          <w:color w:val="000000" w:themeColor="text1"/>
          <w:spacing w:val="0"/>
        </w:rPr>
        <w:t>liklerini</w:t>
      </w:r>
      <w:r w:rsidR="00D3117B" w:rsidRPr="00530ED4">
        <w:rPr>
          <w:rStyle w:val="KitapBal"/>
          <w:rFonts w:ascii="Garamond" w:hAnsi="Garamond" w:cs="Arial"/>
          <w:i w:val="0"/>
          <w:color w:val="000000" w:themeColor="text1"/>
          <w:spacing w:val="0"/>
        </w:rPr>
        <w:t xml:space="preserve"> </w:t>
      </w:r>
      <w:r w:rsidR="00D3117B" w:rsidRPr="00530ED4">
        <w:rPr>
          <w:rStyle w:val="KitapBal"/>
          <w:rFonts w:ascii="Garamond" w:eastAsia="Calibri" w:hAnsi="Garamond" w:cs="Arial"/>
          <w:i w:val="0"/>
          <w:color w:val="000000" w:themeColor="text1"/>
          <w:spacing w:val="0"/>
        </w:rPr>
        <w:t>İ</w:t>
      </w:r>
      <w:r w:rsidR="00530ED4">
        <w:rPr>
          <w:rStyle w:val="KitapBal"/>
          <w:rFonts w:ascii="Garamond" w:hAnsi="Garamond" w:cs="Arial"/>
          <w:i w:val="0"/>
          <w:color w:val="000000" w:themeColor="text1"/>
          <w:spacing w:val="0"/>
        </w:rPr>
        <w:t>tiraz Usulünün Etkili</w:t>
      </w:r>
      <w:r w:rsidR="00D3117B" w:rsidRPr="00530ED4">
        <w:rPr>
          <w:rStyle w:val="KitapBal"/>
          <w:rFonts w:ascii="Garamond" w:hAnsi="Garamond" w:cs="Arial"/>
          <w:i w:val="0"/>
          <w:color w:val="000000" w:themeColor="text1"/>
          <w:spacing w:val="0"/>
        </w:rPr>
        <w:t>li</w:t>
      </w:r>
      <w:r w:rsidR="00D3117B" w:rsidRPr="00530ED4">
        <w:rPr>
          <w:rStyle w:val="KitapBal"/>
          <w:rFonts w:ascii="Garamond" w:eastAsia="Calibri" w:hAnsi="Garamond" w:cs="Arial"/>
          <w:i w:val="0"/>
          <w:color w:val="000000" w:themeColor="text1"/>
          <w:spacing w:val="0"/>
        </w:rPr>
        <w:t>ğ</w:t>
      </w:r>
      <w:r w:rsidR="00D3117B" w:rsidRPr="00530ED4">
        <w:rPr>
          <w:rStyle w:val="KitapBal"/>
          <w:rFonts w:ascii="Garamond" w:hAnsi="Garamond" w:cs="Arial"/>
          <w:i w:val="0"/>
          <w:color w:val="000000" w:themeColor="text1"/>
          <w:spacing w:val="0"/>
        </w:rPr>
        <w:t>i</w:t>
      </w:r>
      <w:bookmarkEnd w:id="35"/>
    </w:p>
    <w:p w14:paraId="3624AD8F" w14:textId="470ED291" w:rsidR="0031616D" w:rsidRPr="00B13018" w:rsidRDefault="0031616D" w:rsidP="009A15F5">
      <w:pPr>
        <w:spacing w:after="60" w:line="300" w:lineRule="atLeast"/>
        <w:ind w:firstLine="284"/>
        <w:jc w:val="both"/>
        <w:rPr>
          <w:rFonts w:ascii="Garamond" w:hAnsi="Garamond" w:cs="Arial"/>
          <w:bCs/>
          <w:noProof w:val="0"/>
          <w:color w:val="000000" w:themeColor="text1"/>
          <w:sz w:val="24"/>
          <w:szCs w:val="24"/>
        </w:rPr>
      </w:pPr>
      <w:r w:rsidRPr="00B13018">
        <w:rPr>
          <w:rFonts w:ascii="Garamond" w:hAnsi="Garamond" w:cs="Arial"/>
          <w:bCs/>
          <w:noProof w:val="0"/>
          <w:color w:val="000000" w:themeColor="text1"/>
          <w:sz w:val="24"/>
          <w:szCs w:val="24"/>
        </w:rPr>
        <w:t xml:space="preserve">Sulh Ceza Hâkimliği kararlarına yapılacak itirazların </w:t>
      </w:r>
      <w:r w:rsidR="00530ED4">
        <w:rPr>
          <w:rFonts w:ascii="Garamond" w:hAnsi="Garamond" w:cs="Arial"/>
          <w:bCs/>
          <w:noProof w:val="0"/>
          <w:color w:val="000000" w:themeColor="text1"/>
          <w:sz w:val="24"/>
          <w:szCs w:val="24"/>
        </w:rPr>
        <w:t xml:space="preserve">yine </w:t>
      </w:r>
      <w:r w:rsidRPr="00B13018">
        <w:rPr>
          <w:rFonts w:ascii="Garamond" w:hAnsi="Garamond" w:cs="Arial"/>
          <w:bCs/>
          <w:noProof w:val="0"/>
          <w:color w:val="000000" w:themeColor="text1"/>
          <w:sz w:val="24"/>
          <w:szCs w:val="24"/>
        </w:rPr>
        <w:t xml:space="preserve">Sulh Ceza </w:t>
      </w:r>
      <w:r w:rsidR="00A03658">
        <w:rPr>
          <w:rFonts w:ascii="Garamond" w:hAnsi="Garamond" w:cs="Arial"/>
          <w:bCs/>
          <w:noProof w:val="0"/>
          <w:color w:val="000000" w:themeColor="text1"/>
          <w:sz w:val="24"/>
          <w:szCs w:val="24"/>
        </w:rPr>
        <w:t>Hâkim</w:t>
      </w:r>
      <w:r w:rsidRPr="00B13018">
        <w:rPr>
          <w:rFonts w:ascii="Garamond" w:hAnsi="Garamond" w:cs="Arial"/>
          <w:bCs/>
          <w:noProof w:val="0"/>
          <w:color w:val="000000" w:themeColor="text1"/>
          <w:sz w:val="24"/>
          <w:szCs w:val="24"/>
        </w:rPr>
        <w:t>liğine yapı</w:t>
      </w:r>
      <w:r w:rsidR="00937614" w:rsidRPr="00B13018">
        <w:rPr>
          <w:rFonts w:ascii="Garamond" w:hAnsi="Garamond" w:cs="Arial"/>
          <w:bCs/>
          <w:noProof w:val="0"/>
          <w:color w:val="000000" w:themeColor="text1"/>
          <w:sz w:val="24"/>
          <w:szCs w:val="24"/>
        </w:rPr>
        <w:t xml:space="preserve">lması sisteminin değiştirilmesi gerekmektedir. </w:t>
      </w:r>
    </w:p>
    <w:p w14:paraId="38232955" w14:textId="00A61307" w:rsidR="0031616D" w:rsidRPr="00B13018" w:rsidRDefault="0031616D" w:rsidP="009A15F5">
      <w:pPr>
        <w:spacing w:after="60" w:line="300" w:lineRule="atLeast"/>
        <w:ind w:firstLine="284"/>
        <w:jc w:val="both"/>
        <w:rPr>
          <w:rFonts w:ascii="Garamond" w:hAnsi="Garamond" w:cs="Arial"/>
          <w:bCs/>
          <w:noProof w:val="0"/>
          <w:color w:val="000000" w:themeColor="text1"/>
          <w:sz w:val="24"/>
          <w:szCs w:val="24"/>
        </w:rPr>
      </w:pPr>
      <w:r w:rsidRPr="00B13018">
        <w:rPr>
          <w:rFonts w:ascii="Garamond" w:hAnsi="Garamond" w:cs="Arial"/>
          <w:bCs/>
          <w:noProof w:val="0"/>
          <w:color w:val="000000" w:themeColor="text1"/>
          <w:sz w:val="24"/>
          <w:szCs w:val="24"/>
        </w:rPr>
        <w:t>Uluslararası Hukukçular Komisyonu ve İnsan Hakları Ortak Platformu tarafından hazırlanan Türkiye</w:t>
      </w:r>
      <w:r w:rsidR="007838CD" w:rsidRPr="00B13018">
        <w:rPr>
          <w:rFonts w:ascii="Garamond" w:hAnsi="Garamond" w:cs="Arial"/>
          <w:bCs/>
          <w:noProof w:val="0"/>
          <w:color w:val="000000" w:themeColor="text1"/>
          <w:sz w:val="24"/>
          <w:szCs w:val="24"/>
        </w:rPr>
        <w:t>’</w:t>
      </w:r>
      <w:r w:rsidRPr="00B13018">
        <w:rPr>
          <w:rFonts w:ascii="Garamond" w:hAnsi="Garamond" w:cs="Arial"/>
          <w:bCs/>
          <w:noProof w:val="0"/>
          <w:color w:val="000000" w:themeColor="text1"/>
          <w:sz w:val="24"/>
          <w:szCs w:val="24"/>
        </w:rPr>
        <w:t xml:space="preserve">deki Sulh Ceza </w:t>
      </w:r>
      <w:r w:rsidR="00A03658">
        <w:rPr>
          <w:rFonts w:ascii="Garamond" w:hAnsi="Garamond" w:cs="Arial"/>
          <w:bCs/>
          <w:noProof w:val="0"/>
          <w:color w:val="000000" w:themeColor="text1"/>
          <w:sz w:val="24"/>
          <w:szCs w:val="24"/>
        </w:rPr>
        <w:t>Hâkim</w:t>
      </w:r>
      <w:r w:rsidRPr="00B13018">
        <w:rPr>
          <w:rFonts w:ascii="Garamond" w:hAnsi="Garamond" w:cs="Arial"/>
          <w:bCs/>
          <w:noProof w:val="0"/>
          <w:color w:val="000000" w:themeColor="text1"/>
          <w:sz w:val="24"/>
          <w:szCs w:val="24"/>
        </w:rPr>
        <w:t>likleri ve Uluslararası Hukuk görüşünü içeren raporun sonuç ve tavsiyeler</w:t>
      </w:r>
      <w:r w:rsidR="00937614" w:rsidRPr="00B13018">
        <w:rPr>
          <w:rFonts w:ascii="Garamond" w:hAnsi="Garamond" w:cs="Arial"/>
          <w:bCs/>
          <w:noProof w:val="0"/>
          <w:color w:val="000000" w:themeColor="text1"/>
          <w:sz w:val="24"/>
          <w:szCs w:val="24"/>
        </w:rPr>
        <w:t xml:space="preserve"> bölümündeki</w:t>
      </w:r>
      <w:r w:rsidRPr="00B13018">
        <w:rPr>
          <w:rFonts w:ascii="Garamond" w:hAnsi="Garamond" w:cs="Arial"/>
          <w:bCs/>
          <w:noProof w:val="0"/>
          <w:color w:val="000000" w:themeColor="text1"/>
          <w:sz w:val="24"/>
          <w:szCs w:val="24"/>
        </w:rPr>
        <w:t xml:space="preserve"> tespit ve önerilere katıldığımız</w:t>
      </w:r>
      <w:r w:rsidR="00530ED4">
        <w:rPr>
          <w:rFonts w:ascii="Garamond" w:hAnsi="Garamond" w:cs="Arial"/>
          <w:bCs/>
          <w:noProof w:val="0"/>
          <w:color w:val="000000" w:themeColor="text1"/>
          <w:sz w:val="24"/>
          <w:szCs w:val="24"/>
        </w:rPr>
        <w:t>ı belirtmek isteriz. Buna  göre:</w:t>
      </w:r>
      <w:r w:rsidRPr="00B13018">
        <w:rPr>
          <w:rFonts w:ascii="Garamond" w:hAnsi="Garamond" w:cs="Arial"/>
          <w:bCs/>
          <w:noProof w:val="0"/>
          <w:color w:val="000000" w:themeColor="text1"/>
          <w:sz w:val="24"/>
          <w:szCs w:val="24"/>
        </w:rPr>
        <w:t xml:space="preserve"> </w:t>
      </w:r>
    </w:p>
    <w:p w14:paraId="37F56850" w14:textId="14A47DB6" w:rsidR="00734DC7" w:rsidRPr="00B13018" w:rsidRDefault="00734DC7" w:rsidP="00734DC7">
      <w:pPr>
        <w:spacing w:after="60" w:line="300" w:lineRule="atLeast"/>
        <w:ind w:left="568"/>
        <w:jc w:val="both"/>
        <w:rPr>
          <w:rFonts w:ascii="Garamond" w:hAnsi="Garamond" w:cs="Arial"/>
          <w:bCs/>
          <w:noProof w:val="0"/>
          <w:color w:val="000000" w:themeColor="text1"/>
          <w:sz w:val="24"/>
          <w:szCs w:val="24"/>
        </w:rPr>
      </w:pPr>
      <w:r w:rsidRPr="00B13018">
        <w:rPr>
          <w:rFonts w:ascii="Garamond" w:hAnsi="Garamond" w:cs="Arial"/>
          <w:bCs/>
          <w:noProof w:val="0"/>
          <w:color w:val="000000" w:themeColor="text1"/>
          <w:sz w:val="24"/>
          <w:szCs w:val="24"/>
        </w:rPr>
        <w:lastRenderedPageBreak/>
        <w:t xml:space="preserve">Türkiye’deki sulh ceza </w:t>
      </w:r>
      <w:r w:rsidR="00A03658">
        <w:rPr>
          <w:rFonts w:ascii="Garamond" w:hAnsi="Garamond" w:cs="Arial"/>
          <w:bCs/>
          <w:noProof w:val="0"/>
          <w:color w:val="000000" w:themeColor="text1"/>
          <w:sz w:val="24"/>
          <w:szCs w:val="24"/>
        </w:rPr>
        <w:t>hâkim</w:t>
      </w:r>
      <w:r w:rsidRPr="00B13018">
        <w:rPr>
          <w:rFonts w:ascii="Garamond" w:hAnsi="Garamond" w:cs="Arial"/>
          <w:bCs/>
          <w:noProof w:val="0"/>
          <w:color w:val="000000" w:themeColor="text1"/>
          <w:sz w:val="24"/>
          <w:szCs w:val="24"/>
        </w:rPr>
        <w:t>liği sistemi tutuklamanın tarafsız ve bağımsız organlarca denetlenmesine ilişkin uluslararası standartları karşılamamaktadır.</w:t>
      </w:r>
    </w:p>
    <w:p w14:paraId="5CAF9502" w14:textId="66FF6D29" w:rsidR="00734DC7" w:rsidRPr="00B13018" w:rsidRDefault="00734DC7" w:rsidP="00734DC7">
      <w:pPr>
        <w:spacing w:after="60" w:line="300" w:lineRule="atLeast"/>
        <w:ind w:left="568"/>
        <w:jc w:val="both"/>
        <w:rPr>
          <w:rFonts w:ascii="Garamond" w:hAnsi="Garamond" w:cs="Arial"/>
          <w:bCs/>
          <w:noProof w:val="0"/>
          <w:color w:val="000000" w:themeColor="text1"/>
          <w:sz w:val="24"/>
          <w:szCs w:val="24"/>
        </w:rPr>
      </w:pPr>
      <w:r w:rsidRPr="00B13018">
        <w:rPr>
          <w:rFonts w:ascii="Garamond" w:hAnsi="Garamond" w:cs="Arial"/>
          <w:bCs/>
          <w:noProof w:val="0"/>
          <w:color w:val="000000" w:themeColor="text1"/>
          <w:sz w:val="24"/>
          <w:szCs w:val="24"/>
        </w:rPr>
        <w:t xml:space="preserve">İlk olarak, sulh ceza </w:t>
      </w:r>
      <w:r w:rsidR="00A03658">
        <w:rPr>
          <w:rFonts w:ascii="Garamond" w:hAnsi="Garamond" w:cs="Arial"/>
          <w:bCs/>
          <w:noProof w:val="0"/>
          <w:color w:val="000000" w:themeColor="text1"/>
          <w:sz w:val="24"/>
          <w:szCs w:val="24"/>
        </w:rPr>
        <w:t>hâkim</w:t>
      </w:r>
      <w:r w:rsidRPr="00B13018">
        <w:rPr>
          <w:rFonts w:ascii="Garamond" w:hAnsi="Garamond" w:cs="Arial"/>
          <w:bCs/>
          <w:noProof w:val="0"/>
          <w:color w:val="000000" w:themeColor="text1"/>
          <w:sz w:val="24"/>
          <w:szCs w:val="24"/>
        </w:rPr>
        <w:t xml:space="preserve">lerini atama ve görevden alma yetkisine sahip olan </w:t>
      </w:r>
      <w:r w:rsidR="00A03658">
        <w:rPr>
          <w:rFonts w:ascii="Garamond" w:hAnsi="Garamond" w:cs="Arial"/>
          <w:bCs/>
          <w:noProof w:val="0"/>
          <w:color w:val="000000" w:themeColor="text1"/>
          <w:sz w:val="24"/>
          <w:szCs w:val="24"/>
        </w:rPr>
        <w:t>Hâkim</w:t>
      </w:r>
      <w:r w:rsidRPr="00B13018">
        <w:rPr>
          <w:rFonts w:ascii="Garamond" w:hAnsi="Garamond" w:cs="Arial"/>
          <w:bCs/>
          <w:noProof w:val="0"/>
          <w:color w:val="000000" w:themeColor="text1"/>
          <w:sz w:val="24"/>
          <w:szCs w:val="24"/>
        </w:rPr>
        <w:t xml:space="preserve">ler ve Savcılar Kurulu, yargı bağımsızlığına ilişkin uluslararası ve bölgesel standartlarla, özellikle yapısal boyutu bakımından uyumlu değildir. Bu tek yargıç olarak görev yapan sulh ceza </w:t>
      </w:r>
      <w:r w:rsidR="00A03658">
        <w:rPr>
          <w:rFonts w:ascii="Garamond" w:hAnsi="Garamond" w:cs="Arial"/>
          <w:bCs/>
          <w:noProof w:val="0"/>
          <w:color w:val="000000" w:themeColor="text1"/>
          <w:sz w:val="24"/>
          <w:szCs w:val="24"/>
        </w:rPr>
        <w:t>hâkim</w:t>
      </w:r>
      <w:r w:rsidRPr="00B13018">
        <w:rPr>
          <w:rFonts w:ascii="Garamond" w:hAnsi="Garamond" w:cs="Arial"/>
          <w:bCs/>
          <w:noProof w:val="0"/>
          <w:color w:val="000000" w:themeColor="text1"/>
          <w:sz w:val="24"/>
          <w:szCs w:val="24"/>
        </w:rPr>
        <w:t>lerinin dışarıdan gelecek etki ve baskılara karşı direnmesine olanak tanımamaktadır.</w:t>
      </w:r>
    </w:p>
    <w:p w14:paraId="56F466A9" w14:textId="0A86396B" w:rsidR="00734DC7" w:rsidRPr="00B13018" w:rsidRDefault="00734DC7" w:rsidP="00734DC7">
      <w:pPr>
        <w:spacing w:after="60" w:line="300" w:lineRule="atLeast"/>
        <w:ind w:left="568"/>
        <w:jc w:val="both"/>
        <w:rPr>
          <w:rFonts w:ascii="Garamond" w:hAnsi="Garamond" w:cs="Arial"/>
          <w:bCs/>
          <w:noProof w:val="0"/>
          <w:color w:val="000000" w:themeColor="text1"/>
          <w:sz w:val="24"/>
          <w:szCs w:val="24"/>
        </w:rPr>
      </w:pPr>
      <w:r w:rsidRPr="00B13018">
        <w:rPr>
          <w:rFonts w:ascii="Garamond" w:hAnsi="Garamond" w:cs="Arial"/>
          <w:bCs/>
          <w:noProof w:val="0"/>
          <w:color w:val="000000" w:themeColor="text1"/>
          <w:sz w:val="24"/>
          <w:szCs w:val="24"/>
        </w:rPr>
        <w:t xml:space="preserve">İkinci olarak, uluslararası örgütlerinkiler de dahil olmak üzere güvenilir raporlar, uygulamada sulh ceza </w:t>
      </w:r>
      <w:r w:rsidR="00A03658">
        <w:rPr>
          <w:rFonts w:ascii="Garamond" w:hAnsi="Garamond" w:cs="Arial"/>
          <w:bCs/>
          <w:noProof w:val="0"/>
          <w:color w:val="000000" w:themeColor="text1"/>
          <w:sz w:val="24"/>
          <w:szCs w:val="24"/>
        </w:rPr>
        <w:t>hâkim</w:t>
      </w:r>
      <w:r w:rsidRPr="00B13018">
        <w:rPr>
          <w:rFonts w:ascii="Garamond" w:hAnsi="Garamond" w:cs="Arial"/>
          <w:bCs/>
          <w:noProof w:val="0"/>
          <w:color w:val="000000" w:themeColor="text1"/>
          <w:sz w:val="24"/>
          <w:szCs w:val="24"/>
        </w:rPr>
        <w:t>lerinin seçim yönteminin ve kararlarının kurumsal bağımsızlık eksikliğini ve devletin siyasi organlarından gelecek baskılara açık olduğunu göstermektedir.</w:t>
      </w:r>
    </w:p>
    <w:p w14:paraId="791341AD" w14:textId="77777777" w:rsidR="00734DC7" w:rsidRPr="00B13018" w:rsidRDefault="00734DC7" w:rsidP="00734DC7">
      <w:pPr>
        <w:spacing w:after="60" w:line="300" w:lineRule="atLeast"/>
        <w:ind w:left="568"/>
        <w:jc w:val="both"/>
        <w:rPr>
          <w:rFonts w:ascii="Garamond" w:hAnsi="Garamond" w:cs="Arial"/>
          <w:bCs/>
          <w:noProof w:val="0"/>
          <w:color w:val="000000" w:themeColor="text1"/>
          <w:sz w:val="24"/>
          <w:szCs w:val="24"/>
        </w:rPr>
      </w:pPr>
      <w:r w:rsidRPr="00B13018">
        <w:rPr>
          <w:rFonts w:ascii="Garamond" w:hAnsi="Garamond" w:cs="Arial"/>
          <w:bCs/>
          <w:noProof w:val="0"/>
          <w:color w:val="000000" w:themeColor="text1"/>
          <w:sz w:val="24"/>
          <w:szCs w:val="24"/>
        </w:rPr>
        <w:t>Son olarak, bazı uluslararası organlar tarafından ortaya konulduğu gibi, kapalı devre denetim sistemi hem yapısal olarak hem de uygulamada bu bağımsızlık eksikliğini kapatmamakta, fakat aksine daha da ağırlaştırmaktadır.</w:t>
      </w:r>
    </w:p>
    <w:p w14:paraId="72CB7358" w14:textId="093D0981" w:rsidR="00734DC7" w:rsidRPr="00B13018" w:rsidRDefault="00734DC7" w:rsidP="00734DC7">
      <w:pPr>
        <w:spacing w:after="60" w:line="300" w:lineRule="atLeast"/>
        <w:ind w:left="568"/>
        <w:jc w:val="both"/>
        <w:rPr>
          <w:rFonts w:ascii="Garamond" w:hAnsi="Garamond" w:cs="Arial"/>
          <w:bCs/>
          <w:noProof w:val="0"/>
          <w:color w:val="000000" w:themeColor="text1"/>
          <w:sz w:val="24"/>
          <w:szCs w:val="24"/>
        </w:rPr>
      </w:pPr>
      <w:proofErr w:type="spellStart"/>
      <w:r w:rsidRPr="00B13018">
        <w:rPr>
          <w:rFonts w:ascii="Garamond" w:hAnsi="Garamond" w:cs="Arial"/>
          <w:bCs/>
          <w:noProof w:val="0"/>
          <w:color w:val="000000" w:themeColor="text1"/>
          <w:sz w:val="24"/>
          <w:szCs w:val="24"/>
        </w:rPr>
        <w:t>UHK’nın</w:t>
      </w:r>
      <w:proofErr w:type="spellEnd"/>
      <w:r w:rsidRPr="00B13018">
        <w:rPr>
          <w:rFonts w:ascii="Garamond" w:hAnsi="Garamond" w:cs="Arial"/>
          <w:bCs/>
          <w:noProof w:val="0"/>
          <w:color w:val="000000" w:themeColor="text1"/>
          <w:sz w:val="24"/>
          <w:szCs w:val="24"/>
        </w:rPr>
        <w:t xml:space="preserve"> görüşüne göre, bu unsurlar sulh ceza </w:t>
      </w:r>
      <w:r w:rsidR="00A03658">
        <w:rPr>
          <w:rFonts w:ascii="Garamond" w:hAnsi="Garamond" w:cs="Arial"/>
          <w:bCs/>
          <w:noProof w:val="0"/>
          <w:color w:val="000000" w:themeColor="text1"/>
          <w:sz w:val="24"/>
          <w:szCs w:val="24"/>
        </w:rPr>
        <w:t>hâkim</w:t>
      </w:r>
      <w:r w:rsidRPr="00B13018">
        <w:rPr>
          <w:rFonts w:ascii="Garamond" w:hAnsi="Garamond" w:cs="Arial"/>
          <w:bCs/>
          <w:noProof w:val="0"/>
          <w:color w:val="000000" w:themeColor="text1"/>
          <w:sz w:val="24"/>
          <w:szCs w:val="24"/>
        </w:rPr>
        <w:t xml:space="preserve">liklerinin, </w:t>
      </w:r>
      <w:proofErr w:type="spellStart"/>
      <w:r w:rsidRPr="00B13018">
        <w:rPr>
          <w:rFonts w:ascii="Garamond" w:hAnsi="Garamond" w:cs="Arial"/>
          <w:bCs/>
          <w:noProof w:val="0"/>
          <w:color w:val="000000" w:themeColor="text1"/>
          <w:sz w:val="24"/>
          <w:szCs w:val="24"/>
        </w:rPr>
        <w:t>AİHS’in</w:t>
      </w:r>
      <w:proofErr w:type="spellEnd"/>
      <w:r w:rsidRPr="00B13018">
        <w:rPr>
          <w:rFonts w:ascii="Garamond" w:hAnsi="Garamond" w:cs="Arial"/>
          <w:bCs/>
          <w:noProof w:val="0"/>
          <w:color w:val="000000" w:themeColor="text1"/>
          <w:sz w:val="24"/>
          <w:szCs w:val="24"/>
        </w:rPr>
        <w:t xml:space="preserve"> 5/3 ve 5/4 ve </w:t>
      </w:r>
      <w:proofErr w:type="spellStart"/>
      <w:r w:rsidRPr="00B13018">
        <w:rPr>
          <w:rFonts w:ascii="Garamond" w:hAnsi="Garamond" w:cs="Arial"/>
          <w:bCs/>
          <w:noProof w:val="0"/>
          <w:color w:val="000000" w:themeColor="text1"/>
          <w:sz w:val="24"/>
          <w:szCs w:val="24"/>
        </w:rPr>
        <w:t>UMSHS’nin</w:t>
      </w:r>
      <w:proofErr w:type="spellEnd"/>
      <w:r w:rsidRPr="00B13018">
        <w:rPr>
          <w:rFonts w:ascii="Garamond" w:hAnsi="Garamond" w:cs="Arial"/>
          <w:bCs/>
          <w:noProof w:val="0"/>
          <w:color w:val="000000" w:themeColor="text1"/>
          <w:sz w:val="24"/>
          <w:szCs w:val="24"/>
        </w:rPr>
        <w:t xml:space="preserve"> 9/3 ve 9/4. maddelerinde belirtilen özgürlük ve güvenlik hakkına yönelik kısıtlamaların yargısal denetimine ilişkin standartların gerektirdiği bağımsızlık ve yetkinliğe sahip olduğunu tartışmalı h</w:t>
      </w:r>
      <w:r w:rsidR="00D451E9">
        <w:rPr>
          <w:rFonts w:ascii="Garamond" w:hAnsi="Garamond" w:cs="Arial"/>
          <w:bCs/>
          <w:noProof w:val="0"/>
          <w:color w:val="000000" w:themeColor="text1"/>
          <w:sz w:val="24"/>
          <w:szCs w:val="24"/>
        </w:rPr>
        <w:t>â</w:t>
      </w:r>
      <w:r w:rsidRPr="00B13018">
        <w:rPr>
          <w:rFonts w:ascii="Garamond" w:hAnsi="Garamond" w:cs="Arial"/>
          <w:bCs/>
          <w:noProof w:val="0"/>
          <w:color w:val="000000" w:themeColor="text1"/>
          <w:sz w:val="24"/>
          <w:szCs w:val="24"/>
        </w:rPr>
        <w:t>le getirmektedir.</w:t>
      </w:r>
    </w:p>
    <w:p w14:paraId="7E34AAE9" w14:textId="77777777" w:rsidR="00530ED4" w:rsidRDefault="00530ED4" w:rsidP="009A15F5">
      <w:pPr>
        <w:spacing w:after="60" w:line="300" w:lineRule="atLeast"/>
        <w:ind w:firstLine="284"/>
        <w:jc w:val="both"/>
        <w:rPr>
          <w:rFonts w:ascii="Garamond" w:hAnsi="Garamond" w:cs="Arial"/>
          <w:bCs/>
          <w:noProof w:val="0"/>
          <w:color w:val="000000" w:themeColor="text1"/>
          <w:sz w:val="24"/>
          <w:szCs w:val="24"/>
        </w:rPr>
      </w:pPr>
    </w:p>
    <w:p w14:paraId="0214ED96" w14:textId="4AFC0727" w:rsidR="0031616D" w:rsidRDefault="0031616D" w:rsidP="009A15F5">
      <w:pPr>
        <w:spacing w:after="60" w:line="300" w:lineRule="atLeast"/>
        <w:ind w:firstLine="284"/>
        <w:jc w:val="both"/>
        <w:rPr>
          <w:rFonts w:ascii="Garamond" w:hAnsi="Garamond" w:cs="Arial"/>
          <w:bCs/>
          <w:noProof w:val="0"/>
          <w:color w:val="000000" w:themeColor="text1"/>
          <w:sz w:val="24"/>
          <w:szCs w:val="24"/>
        </w:rPr>
      </w:pPr>
      <w:r w:rsidRPr="00B13018">
        <w:rPr>
          <w:rFonts w:ascii="Garamond" w:hAnsi="Garamond" w:cs="Arial"/>
          <w:bCs/>
          <w:noProof w:val="0"/>
          <w:color w:val="000000" w:themeColor="text1"/>
          <w:sz w:val="24"/>
          <w:szCs w:val="24"/>
        </w:rPr>
        <w:t>Ayrıca, Venedik Komisyonu</w:t>
      </w:r>
      <w:r w:rsidR="007838CD" w:rsidRPr="00B13018">
        <w:rPr>
          <w:rFonts w:ascii="Garamond" w:hAnsi="Garamond" w:cs="Arial"/>
          <w:bCs/>
          <w:noProof w:val="0"/>
          <w:color w:val="000000" w:themeColor="text1"/>
          <w:sz w:val="24"/>
          <w:szCs w:val="24"/>
        </w:rPr>
        <w:t>’</w:t>
      </w:r>
      <w:r w:rsidRPr="00B13018">
        <w:rPr>
          <w:rFonts w:ascii="Garamond" w:hAnsi="Garamond" w:cs="Arial"/>
          <w:bCs/>
          <w:noProof w:val="0"/>
          <w:color w:val="000000" w:themeColor="text1"/>
          <w:sz w:val="24"/>
          <w:szCs w:val="24"/>
        </w:rPr>
        <w:t xml:space="preserve">nun 13 Mart 2017 tarihli ve 852/2016 tarihli Sulh Ceza </w:t>
      </w:r>
      <w:r w:rsidR="00A03658">
        <w:rPr>
          <w:rFonts w:ascii="Garamond" w:hAnsi="Garamond" w:cs="Arial"/>
          <w:bCs/>
          <w:noProof w:val="0"/>
          <w:color w:val="000000" w:themeColor="text1"/>
          <w:sz w:val="24"/>
          <w:szCs w:val="24"/>
        </w:rPr>
        <w:t>Hâkim</w:t>
      </w:r>
      <w:r w:rsidRPr="00B13018">
        <w:rPr>
          <w:rFonts w:ascii="Garamond" w:hAnsi="Garamond" w:cs="Arial"/>
          <w:bCs/>
          <w:noProof w:val="0"/>
          <w:color w:val="000000" w:themeColor="text1"/>
          <w:sz w:val="24"/>
          <w:szCs w:val="24"/>
        </w:rPr>
        <w:t>liklerinin Görev, Yetki ve İşleyişleri Hakkında Görüş</w:t>
      </w:r>
      <w:r w:rsidR="007838CD" w:rsidRPr="00B13018">
        <w:rPr>
          <w:rFonts w:ascii="Garamond" w:hAnsi="Garamond" w:cs="Arial"/>
          <w:bCs/>
          <w:noProof w:val="0"/>
          <w:color w:val="000000" w:themeColor="text1"/>
          <w:sz w:val="24"/>
          <w:szCs w:val="24"/>
        </w:rPr>
        <w:t>’</w:t>
      </w:r>
      <w:r w:rsidRPr="00B13018">
        <w:rPr>
          <w:rFonts w:ascii="Garamond" w:hAnsi="Garamond" w:cs="Arial"/>
          <w:bCs/>
          <w:noProof w:val="0"/>
          <w:color w:val="000000" w:themeColor="text1"/>
          <w:sz w:val="24"/>
          <w:szCs w:val="24"/>
        </w:rPr>
        <w:t>e katıldığımızı ve bu raporda belirtilen tavsiyeleri paylaştığımızı belirtmek isteriz.</w:t>
      </w:r>
      <w:r w:rsidR="00734DC7" w:rsidRPr="00B13018">
        <w:rPr>
          <w:rStyle w:val="DipnotBavurusu"/>
          <w:rFonts w:ascii="Garamond" w:hAnsi="Garamond" w:cs="Arial"/>
          <w:bCs/>
          <w:noProof w:val="0"/>
          <w:color w:val="000000" w:themeColor="text1"/>
          <w:sz w:val="24"/>
          <w:szCs w:val="24"/>
        </w:rPr>
        <w:footnoteReference w:id="27"/>
      </w:r>
    </w:p>
    <w:p w14:paraId="05A23F1B" w14:textId="77777777" w:rsidR="00D451E9" w:rsidRPr="00B13018" w:rsidRDefault="00D451E9" w:rsidP="009A15F5">
      <w:pPr>
        <w:spacing w:after="60" w:line="300" w:lineRule="atLeast"/>
        <w:ind w:firstLine="284"/>
        <w:jc w:val="both"/>
        <w:rPr>
          <w:rFonts w:ascii="Garamond" w:hAnsi="Garamond" w:cs="Arial"/>
          <w:bCs/>
          <w:noProof w:val="0"/>
          <w:color w:val="000000" w:themeColor="text1"/>
          <w:sz w:val="24"/>
          <w:szCs w:val="24"/>
        </w:rPr>
      </w:pPr>
    </w:p>
    <w:p w14:paraId="77EB3548" w14:textId="1E392965" w:rsidR="00D3117B" w:rsidRPr="00D451E9" w:rsidRDefault="00DF4E95" w:rsidP="00DF4E95">
      <w:pPr>
        <w:pStyle w:val="Balk2"/>
        <w:rPr>
          <w:rStyle w:val="KitapBal"/>
          <w:rFonts w:ascii="Garamond" w:hAnsi="Garamond" w:cs="Arial"/>
          <w:i w:val="0"/>
          <w:iCs w:val="0"/>
          <w:color w:val="000000" w:themeColor="text1"/>
          <w:spacing w:val="0"/>
        </w:rPr>
      </w:pPr>
      <w:bookmarkStart w:id="36" w:name="_Toc33196366"/>
      <w:r w:rsidRPr="00D451E9">
        <w:rPr>
          <w:rStyle w:val="KitapBal"/>
          <w:rFonts w:ascii="Garamond" w:hAnsi="Garamond" w:cs="Arial"/>
          <w:i w:val="0"/>
          <w:color w:val="000000" w:themeColor="text1"/>
          <w:spacing w:val="0"/>
        </w:rPr>
        <w:t xml:space="preserve">F. </w:t>
      </w:r>
      <w:r w:rsidR="00D3117B" w:rsidRPr="00D451E9">
        <w:rPr>
          <w:rStyle w:val="KitapBal"/>
          <w:rFonts w:ascii="Garamond" w:hAnsi="Garamond" w:cs="Arial"/>
          <w:i w:val="0"/>
          <w:color w:val="000000" w:themeColor="text1"/>
          <w:spacing w:val="0"/>
        </w:rPr>
        <w:t xml:space="preserve">Ceza Muhakemesi </w:t>
      </w:r>
      <w:r w:rsidR="00CE14B3" w:rsidRPr="00D451E9">
        <w:rPr>
          <w:rStyle w:val="KitapBal"/>
          <w:rFonts w:ascii="Garamond" w:hAnsi="Garamond" w:cs="Arial"/>
          <w:i w:val="0"/>
          <w:color w:val="000000" w:themeColor="text1"/>
          <w:spacing w:val="0"/>
        </w:rPr>
        <w:t xml:space="preserve">141. </w:t>
      </w:r>
      <w:r w:rsidR="00D3117B" w:rsidRPr="00D451E9">
        <w:rPr>
          <w:rStyle w:val="KitapBal"/>
          <w:rFonts w:ascii="Garamond" w:hAnsi="Garamond" w:cs="Arial"/>
          <w:i w:val="0"/>
          <w:color w:val="000000" w:themeColor="text1"/>
          <w:spacing w:val="0"/>
        </w:rPr>
        <w:t xml:space="preserve">Madde </w:t>
      </w:r>
      <w:r w:rsidR="00112CA6" w:rsidRPr="00D451E9">
        <w:rPr>
          <w:rStyle w:val="KitapBal"/>
          <w:rFonts w:ascii="Garamond" w:hAnsi="Garamond" w:cs="Arial"/>
          <w:i w:val="0"/>
          <w:color w:val="000000" w:themeColor="text1"/>
          <w:spacing w:val="0"/>
        </w:rPr>
        <w:t>v</w:t>
      </w:r>
      <w:r w:rsidR="00CE14B3" w:rsidRPr="00D451E9">
        <w:rPr>
          <w:rStyle w:val="KitapBal"/>
          <w:rFonts w:ascii="Garamond" w:hAnsi="Garamond" w:cs="Arial"/>
          <w:i w:val="0"/>
          <w:color w:val="000000" w:themeColor="text1"/>
          <w:spacing w:val="0"/>
        </w:rPr>
        <w:t xml:space="preserve">e </w:t>
      </w:r>
      <w:r w:rsidR="00D3117B" w:rsidRPr="00D451E9">
        <w:rPr>
          <w:rStyle w:val="KitapBal"/>
          <w:rFonts w:ascii="Garamond" w:hAnsi="Garamond" w:cs="Arial"/>
          <w:i w:val="0"/>
          <w:color w:val="000000" w:themeColor="text1"/>
          <w:spacing w:val="0"/>
        </w:rPr>
        <w:t>Tazminat Davaları</w:t>
      </w:r>
      <w:bookmarkEnd w:id="36"/>
    </w:p>
    <w:p w14:paraId="1568084B" w14:textId="77777777" w:rsidR="0031616D" w:rsidRDefault="0031616D" w:rsidP="009A15F5">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Anayasa Mahkemesi</w:t>
      </w:r>
      <w:r w:rsidR="00734DC7"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nin CMK 141</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 xml:space="preserve">i işaret </w:t>
      </w:r>
      <w:r w:rsidR="00734DC7" w:rsidRPr="00B13018">
        <w:rPr>
          <w:rStyle w:val="KitapBal"/>
          <w:rFonts w:ascii="Garamond" w:hAnsi="Garamond" w:cs="Arial"/>
          <w:b w:val="0"/>
          <w:i w:val="0"/>
          <w:iCs w:val="0"/>
          <w:noProof w:val="0"/>
          <w:color w:val="000000" w:themeColor="text1"/>
          <w:spacing w:val="0"/>
          <w:sz w:val="24"/>
          <w:szCs w:val="24"/>
        </w:rPr>
        <w:t xml:space="preserve">eden </w:t>
      </w:r>
      <w:r w:rsidRPr="00B13018">
        <w:rPr>
          <w:rStyle w:val="KitapBal"/>
          <w:rFonts w:ascii="Garamond" w:hAnsi="Garamond" w:cs="Arial"/>
          <w:b w:val="0"/>
          <w:i w:val="0"/>
          <w:iCs w:val="0"/>
          <w:noProof w:val="0"/>
          <w:color w:val="000000" w:themeColor="text1"/>
          <w:spacing w:val="0"/>
          <w:sz w:val="24"/>
          <w:szCs w:val="24"/>
        </w:rPr>
        <w:t>yeni kararları ışığında CMK 141 ve devamındaki düzenlemelerin etkinlik açısından gözden geçirilmesi</w:t>
      </w:r>
      <w:r w:rsidR="00734DC7" w:rsidRPr="00B13018">
        <w:rPr>
          <w:rStyle w:val="KitapBal"/>
          <w:rFonts w:ascii="Garamond" w:hAnsi="Garamond" w:cs="Arial"/>
          <w:b w:val="0"/>
          <w:i w:val="0"/>
          <w:iCs w:val="0"/>
          <w:noProof w:val="0"/>
          <w:color w:val="000000" w:themeColor="text1"/>
          <w:spacing w:val="0"/>
          <w:sz w:val="24"/>
          <w:szCs w:val="24"/>
        </w:rPr>
        <w:t xml:space="preserve"> gerekmektedir</w:t>
      </w:r>
      <w:r w:rsidRPr="00B13018">
        <w:rPr>
          <w:rStyle w:val="KitapBal"/>
          <w:rFonts w:ascii="Garamond" w:hAnsi="Garamond" w:cs="Arial"/>
          <w:b w:val="0"/>
          <w:i w:val="0"/>
          <w:iCs w:val="0"/>
          <w:noProof w:val="0"/>
          <w:color w:val="000000" w:themeColor="text1"/>
          <w:spacing w:val="0"/>
          <w:sz w:val="24"/>
          <w:szCs w:val="24"/>
        </w:rPr>
        <w:t>.</w:t>
      </w:r>
      <w:r w:rsidR="00734DC7" w:rsidRPr="00B13018">
        <w:rPr>
          <w:rStyle w:val="KitapBal"/>
          <w:rFonts w:ascii="Garamond" w:hAnsi="Garamond" w:cs="Arial"/>
          <w:b w:val="0"/>
          <w:i w:val="0"/>
          <w:iCs w:val="0"/>
          <w:noProof w:val="0"/>
          <w:color w:val="000000" w:themeColor="text1"/>
          <w:spacing w:val="0"/>
          <w:sz w:val="24"/>
          <w:szCs w:val="24"/>
        </w:rPr>
        <w:t xml:space="preserve"> </w:t>
      </w:r>
      <w:r w:rsidRPr="00B13018">
        <w:rPr>
          <w:rStyle w:val="KitapBal"/>
          <w:rFonts w:ascii="Garamond" w:hAnsi="Garamond" w:cs="Arial"/>
          <w:b w:val="0"/>
          <w:i w:val="0"/>
          <w:iCs w:val="0"/>
          <w:noProof w:val="0"/>
          <w:color w:val="000000" w:themeColor="text1"/>
          <w:spacing w:val="0"/>
          <w:sz w:val="24"/>
          <w:szCs w:val="24"/>
        </w:rPr>
        <w:t xml:space="preserve">CMK 141. </w:t>
      </w:r>
      <w:r w:rsidR="00734DC7" w:rsidRPr="00B13018">
        <w:rPr>
          <w:rStyle w:val="KitapBal"/>
          <w:rFonts w:ascii="Garamond" w:hAnsi="Garamond" w:cs="Arial"/>
          <w:b w:val="0"/>
          <w:i w:val="0"/>
          <w:iCs w:val="0"/>
          <w:noProof w:val="0"/>
          <w:color w:val="000000" w:themeColor="text1"/>
          <w:spacing w:val="0"/>
          <w:sz w:val="24"/>
          <w:szCs w:val="24"/>
        </w:rPr>
        <w:t>madde</w:t>
      </w:r>
      <w:r w:rsidRPr="00B13018">
        <w:rPr>
          <w:rStyle w:val="KitapBal"/>
          <w:rFonts w:ascii="Garamond" w:hAnsi="Garamond" w:cs="Arial"/>
          <w:b w:val="0"/>
          <w:i w:val="0"/>
          <w:iCs w:val="0"/>
          <w:noProof w:val="0"/>
          <w:color w:val="000000" w:themeColor="text1"/>
          <w:spacing w:val="0"/>
          <w:sz w:val="24"/>
          <w:szCs w:val="24"/>
        </w:rPr>
        <w:t xml:space="preserve"> uyarınca ver</w:t>
      </w:r>
      <w:r w:rsidR="00734DC7" w:rsidRPr="00B13018">
        <w:rPr>
          <w:rStyle w:val="KitapBal"/>
          <w:rFonts w:ascii="Garamond" w:hAnsi="Garamond" w:cs="Arial"/>
          <w:b w:val="0"/>
          <w:i w:val="0"/>
          <w:iCs w:val="0"/>
          <w:noProof w:val="0"/>
          <w:color w:val="000000" w:themeColor="text1"/>
          <w:spacing w:val="0"/>
          <w:sz w:val="24"/>
          <w:szCs w:val="24"/>
        </w:rPr>
        <w:t>ilen tazminatlardaki kriterler</w:t>
      </w:r>
      <w:r w:rsidRPr="00B13018">
        <w:rPr>
          <w:rStyle w:val="KitapBal"/>
          <w:rFonts w:ascii="Garamond" w:hAnsi="Garamond" w:cs="Arial"/>
          <w:b w:val="0"/>
          <w:i w:val="0"/>
          <w:iCs w:val="0"/>
          <w:noProof w:val="0"/>
          <w:color w:val="000000" w:themeColor="text1"/>
          <w:spacing w:val="0"/>
          <w:sz w:val="24"/>
          <w:szCs w:val="24"/>
        </w:rPr>
        <w:t xml:space="preserve"> gözden geç</w:t>
      </w:r>
      <w:r w:rsidR="00734DC7" w:rsidRPr="00B13018">
        <w:rPr>
          <w:rStyle w:val="KitapBal"/>
          <w:rFonts w:ascii="Garamond" w:hAnsi="Garamond" w:cs="Arial"/>
          <w:b w:val="0"/>
          <w:i w:val="0"/>
          <w:iCs w:val="0"/>
          <w:noProof w:val="0"/>
          <w:color w:val="000000" w:themeColor="text1"/>
          <w:spacing w:val="0"/>
          <w:sz w:val="24"/>
          <w:szCs w:val="24"/>
        </w:rPr>
        <w:t>irilmelidir</w:t>
      </w:r>
      <w:r w:rsidRPr="00B13018">
        <w:rPr>
          <w:rStyle w:val="KitapBal"/>
          <w:rFonts w:ascii="Garamond" w:hAnsi="Garamond" w:cs="Arial"/>
          <w:b w:val="0"/>
          <w:i w:val="0"/>
          <w:iCs w:val="0"/>
          <w:noProof w:val="0"/>
          <w:color w:val="000000" w:themeColor="text1"/>
          <w:spacing w:val="0"/>
          <w:sz w:val="24"/>
          <w:szCs w:val="24"/>
        </w:rPr>
        <w:t>.</w:t>
      </w:r>
    </w:p>
    <w:p w14:paraId="41AB428D" w14:textId="77777777" w:rsidR="00D451E9" w:rsidRPr="00B13018" w:rsidRDefault="00D451E9" w:rsidP="009A15F5">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p>
    <w:p w14:paraId="5312D679" w14:textId="0A0DAD8E" w:rsidR="00D3117B" w:rsidRPr="00D451E9" w:rsidRDefault="00DF4E95" w:rsidP="00DF4E95">
      <w:pPr>
        <w:pStyle w:val="Balk2"/>
        <w:rPr>
          <w:rStyle w:val="KitapBal"/>
          <w:rFonts w:ascii="Garamond" w:hAnsi="Garamond" w:cs="Arial"/>
          <w:i w:val="0"/>
          <w:iCs w:val="0"/>
          <w:color w:val="000000" w:themeColor="text1"/>
          <w:spacing w:val="0"/>
        </w:rPr>
      </w:pPr>
      <w:bookmarkStart w:id="37" w:name="_Toc33196367"/>
      <w:r w:rsidRPr="00D451E9">
        <w:rPr>
          <w:rStyle w:val="KitapBal"/>
          <w:rFonts w:ascii="Garamond" w:hAnsi="Garamond" w:cs="Arial"/>
          <w:i w:val="0"/>
          <w:color w:val="000000" w:themeColor="text1"/>
          <w:spacing w:val="0"/>
        </w:rPr>
        <w:t xml:space="preserve">G. </w:t>
      </w:r>
      <w:r w:rsidR="00D3117B" w:rsidRPr="00D451E9">
        <w:rPr>
          <w:rStyle w:val="KitapBal"/>
          <w:rFonts w:ascii="Garamond" w:hAnsi="Garamond" w:cs="Arial"/>
          <w:i w:val="0"/>
          <w:color w:val="000000" w:themeColor="text1"/>
          <w:spacing w:val="0"/>
        </w:rPr>
        <w:t>Tutuklamada Gerekçe</w:t>
      </w:r>
      <w:bookmarkEnd w:id="37"/>
    </w:p>
    <w:p w14:paraId="14BAC6C3" w14:textId="77777777" w:rsidR="0031616D" w:rsidRPr="00B13018" w:rsidRDefault="00734DC7" w:rsidP="009A15F5">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Tahliye kararı veren mahkemenin çok kısa bir süre sonra önceki kararına taban tabana zıt gerekçelerle yeniden tutuklama yoluna gitmesi, bu konudaki kararların yaygınlaşmasının gerek kamuoyunun, gerekse adli çevrelerin yargıya olan güvenini sarstığı düşüncesi ile bu uygulamaya yol açan sebepler tespit edilerek hak ihlallerinin giderilmesi sağlanmalıdır.</w:t>
      </w:r>
    </w:p>
    <w:p w14:paraId="5C67E268" w14:textId="6224FDD4" w:rsidR="0031616D" w:rsidRDefault="0031616D" w:rsidP="009A15F5">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Tutuklama kararlarının ve tutukluluğa devam edilmesine ilişkin kararların gerekçeli olması ve sebeplerinin somutlaştırılması</w:t>
      </w:r>
      <w:r w:rsidR="00734DC7" w:rsidRPr="00B13018">
        <w:rPr>
          <w:rStyle w:val="KitapBal"/>
          <w:rFonts w:ascii="Garamond" w:hAnsi="Garamond" w:cs="Arial"/>
          <w:b w:val="0"/>
          <w:i w:val="0"/>
          <w:iCs w:val="0"/>
          <w:noProof w:val="0"/>
          <w:color w:val="000000" w:themeColor="text1"/>
          <w:spacing w:val="0"/>
          <w:sz w:val="24"/>
          <w:szCs w:val="24"/>
        </w:rPr>
        <w:t xml:space="preserve">, </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 xml:space="preserve">Katalog </w:t>
      </w:r>
      <w:r w:rsidR="00734DC7" w:rsidRPr="00B13018">
        <w:rPr>
          <w:rStyle w:val="KitapBal"/>
          <w:rFonts w:ascii="Garamond" w:hAnsi="Garamond" w:cs="Arial"/>
          <w:b w:val="0"/>
          <w:i w:val="0"/>
          <w:iCs w:val="0"/>
          <w:noProof w:val="0"/>
          <w:color w:val="000000" w:themeColor="text1"/>
          <w:spacing w:val="0"/>
          <w:sz w:val="24"/>
          <w:szCs w:val="24"/>
        </w:rPr>
        <w:t>S</w:t>
      </w:r>
      <w:r w:rsidRPr="00B13018">
        <w:rPr>
          <w:rStyle w:val="KitapBal"/>
          <w:rFonts w:ascii="Garamond" w:hAnsi="Garamond" w:cs="Arial"/>
          <w:b w:val="0"/>
          <w:i w:val="0"/>
          <w:iCs w:val="0"/>
          <w:noProof w:val="0"/>
          <w:color w:val="000000" w:themeColor="text1"/>
          <w:spacing w:val="0"/>
          <w:sz w:val="24"/>
          <w:szCs w:val="24"/>
        </w:rPr>
        <w:t>uç</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 xml:space="preserve"> olarak tabir edilen tanımlamanın ve uygulamasının gözden geçirilmesi</w:t>
      </w:r>
      <w:r w:rsidR="00734DC7" w:rsidRPr="00B13018">
        <w:rPr>
          <w:rStyle w:val="KitapBal"/>
          <w:rFonts w:ascii="Garamond" w:hAnsi="Garamond" w:cs="Arial"/>
          <w:b w:val="0"/>
          <w:i w:val="0"/>
          <w:iCs w:val="0"/>
          <w:noProof w:val="0"/>
          <w:color w:val="000000" w:themeColor="text1"/>
          <w:spacing w:val="0"/>
          <w:sz w:val="24"/>
          <w:szCs w:val="24"/>
        </w:rPr>
        <w:t xml:space="preserve"> gereklidir.</w:t>
      </w:r>
    </w:p>
    <w:p w14:paraId="402A895B" w14:textId="77777777" w:rsidR="00D451E9" w:rsidRPr="00B13018" w:rsidRDefault="00D451E9" w:rsidP="009A15F5">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p>
    <w:p w14:paraId="18659922" w14:textId="10F8687F" w:rsidR="003949B0" w:rsidRPr="00D451E9" w:rsidRDefault="00DF4E95" w:rsidP="00DF4E95">
      <w:pPr>
        <w:pStyle w:val="Balk2"/>
        <w:rPr>
          <w:rStyle w:val="KitapBal"/>
          <w:rFonts w:ascii="Garamond" w:hAnsi="Garamond" w:cs="Arial"/>
          <w:i w:val="0"/>
          <w:iCs w:val="0"/>
          <w:color w:val="000000" w:themeColor="text1"/>
          <w:spacing w:val="0"/>
        </w:rPr>
      </w:pPr>
      <w:bookmarkStart w:id="38" w:name="_Toc33196368"/>
      <w:r w:rsidRPr="00D451E9">
        <w:rPr>
          <w:rStyle w:val="KitapBal"/>
          <w:rFonts w:ascii="Garamond" w:hAnsi="Garamond" w:cs="Arial"/>
          <w:i w:val="0"/>
          <w:color w:val="000000" w:themeColor="text1"/>
          <w:spacing w:val="0"/>
        </w:rPr>
        <w:t xml:space="preserve">H. </w:t>
      </w:r>
      <w:r w:rsidR="003949B0" w:rsidRPr="00D451E9">
        <w:rPr>
          <w:rStyle w:val="KitapBal"/>
          <w:rFonts w:ascii="Garamond" w:hAnsi="Garamond" w:cs="Arial"/>
          <w:i w:val="0"/>
          <w:color w:val="000000" w:themeColor="text1"/>
          <w:spacing w:val="0"/>
        </w:rPr>
        <w:t>Di</w:t>
      </w:r>
      <w:r w:rsidR="003949B0" w:rsidRPr="00D451E9">
        <w:rPr>
          <w:rStyle w:val="KitapBal"/>
          <w:rFonts w:ascii="Garamond" w:eastAsia="Calibri" w:hAnsi="Garamond" w:cs="Arial"/>
          <w:i w:val="0"/>
          <w:color w:val="000000" w:themeColor="text1"/>
          <w:spacing w:val="0"/>
        </w:rPr>
        <w:t>ğ</w:t>
      </w:r>
      <w:r w:rsidR="003949B0" w:rsidRPr="00D451E9">
        <w:rPr>
          <w:rStyle w:val="KitapBal"/>
          <w:rFonts w:ascii="Garamond" w:hAnsi="Garamond" w:cs="Arial"/>
          <w:i w:val="0"/>
          <w:color w:val="000000" w:themeColor="text1"/>
          <w:spacing w:val="0"/>
        </w:rPr>
        <w:t>er</w:t>
      </w:r>
      <w:bookmarkEnd w:id="38"/>
    </w:p>
    <w:p w14:paraId="0CB06FAB" w14:textId="77777777" w:rsidR="00AF1073" w:rsidRPr="00B13018" w:rsidRDefault="00AF1073" w:rsidP="009A15F5">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Türkiye</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 xml:space="preserve">nin </w:t>
      </w:r>
      <w:proofErr w:type="spellStart"/>
      <w:r w:rsidRPr="00B13018">
        <w:rPr>
          <w:rStyle w:val="KitapBal"/>
          <w:rFonts w:ascii="Garamond" w:hAnsi="Garamond" w:cs="Arial"/>
          <w:b w:val="0"/>
          <w:i w:val="0"/>
          <w:iCs w:val="0"/>
          <w:noProof w:val="0"/>
          <w:color w:val="000000" w:themeColor="text1"/>
          <w:spacing w:val="0"/>
          <w:sz w:val="24"/>
          <w:szCs w:val="24"/>
        </w:rPr>
        <w:t>AİHS</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in</w:t>
      </w:r>
      <w:proofErr w:type="spellEnd"/>
      <w:r w:rsidRPr="00B13018">
        <w:rPr>
          <w:rStyle w:val="KitapBal"/>
          <w:rFonts w:ascii="Garamond" w:hAnsi="Garamond" w:cs="Arial"/>
          <w:b w:val="0"/>
          <w:i w:val="0"/>
          <w:iCs w:val="0"/>
          <w:noProof w:val="0"/>
          <w:color w:val="000000" w:themeColor="text1"/>
          <w:spacing w:val="0"/>
          <w:sz w:val="24"/>
          <w:szCs w:val="24"/>
        </w:rPr>
        <w:t xml:space="preserve"> 5/3 ve 5/4 ve </w:t>
      </w:r>
      <w:proofErr w:type="spellStart"/>
      <w:r w:rsidRPr="00B13018">
        <w:rPr>
          <w:rStyle w:val="KitapBal"/>
          <w:rFonts w:ascii="Garamond" w:hAnsi="Garamond" w:cs="Arial"/>
          <w:b w:val="0"/>
          <w:i w:val="0"/>
          <w:iCs w:val="0"/>
          <w:noProof w:val="0"/>
          <w:color w:val="000000" w:themeColor="text1"/>
          <w:spacing w:val="0"/>
          <w:sz w:val="24"/>
          <w:szCs w:val="24"/>
        </w:rPr>
        <w:t>UMSHS</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nin</w:t>
      </w:r>
      <w:proofErr w:type="spellEnd"/>
      <w:r w:rsidRPr="00B13018">
        <w:rPr>
          <w:rStyle w:val="KitapBal"/>
          <w:rFonts w:ascii="Garamond" w:hAnsi="Garamond" w:cs="Arial"/>
          <w:b w:val="0"/>
          <w:i w:val="0"/>
          <w:iCs w:val="0"/>
          <w:noProof w:val="0"/>
          <w:color w:val="000000" w:themeColor="text1"/>
          <w:spacing w:val="0"/>
          <w:sz w:val="24"/>
          <w:szCs w:val="24"/>
        </w:rPr>
        <w:t xml:space="preserve"> 9/3 ve 9/4. Maddelerinde belirtilen yükümlülüklerine uyum sağlaması için UHK şu tavsiyelerde bulunmaktadır:</w:t>
      </w:r>
    </w:p>
    <w:p w14:paraId="67B89D14" w14:textId="41CDB714" w:rsidR="00AF1073" w:rsidRPr="00B13018" w:rsidRDefault="00AF1073" w:rsidP="00732114">
      <w:pPr>
        <w:pStyle w:val="ListeParagraf"/>
        <w:numPr>
          <w:ilvl w:val="3"/>
          <w:numId w:val="18"/>
        </w:numPr>
        <w:spacing w:after="60" w:line="300" w:lineRule="atLeast"/>
        <w:ind w:left="567" w:firstLine="0"/>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lastRenderedPageBreak/>
        <w:t xml:space="preserve">Bir bütün olarak yargıyla ilgili olarak, tutuklamanın yargısal denetimi ile görevlendirilen </w:t>
      </w:r>
      <w:r w:rsidR="00A03658">
        <w:rPr>
          <w:rStyle w:val="KitapBal"/>
          <w:rFonts w:ascii="Garamond" w:hAnsi="Garamond" w:cs="Arial"/>
          <w:b w:val="0"/>
          <w:i w:val="0"/>
          <w:iCs w:val="0"/>
          <w:noProof w:val="0"/>
          <w:color w:val="000000" w:themeColor="text1"/>
          <w:spacing w:val="0"/>
          <w:sz w:val="24"/>
          <w:szCs w:val="24"/>
        </w:rPr>
        <w:t>hâkim</w:t>
      </w:r>
      <w:r w:rsidRPr="00B13018">
        <w:rPr>
          <w:rStyle w:val="KitapBal"/>
          <w:rFonts w:ascii="Garamond" w:hAnsi="Garamond" w:cs="Arial"/>
          <w:b w:val="0"/>
          <w:i w:val="0"/>
          <w:iCs w:val="0"/>
          <w:noProof w:val="0"/>
          <w:color w:val="000000" w:themeColor="text1"/>
          <w:spacing w:val="0"/>
          <w:sz w:val="24"/>
          <w:szCs w:val="24"/>
        </w:rPr>
        <w:t xml:space="preserve">lerin kurumsal bağımsızlığını güvence altına almak için, </w:t>
      </w:r>
      <w:r w:rsidR="00A03658">
        <w:rPr>
          <w:rStyle w:val="KitapBal"/>
          <w:rFonts w:ascii="Garamond" w:hAnsi="Garamond" w:cs="Arial"/>
          <w:b w:val="0"/>
          <w:i w:val="0"/>
          <w:iCs w:val="0"/>
          <w:noProof w:val="0"/>
          <w:color w:val="000000" w:themeColor="text1"/>
          <w:spacing w:val="0"/>
          <w:sz w:val="24"/>
          <w:szCs w:val="24"/>
        </w:rPr>
        <w:t>Hâkim</w:t>
      </w:r>
      <w:r w:rsidRPr="00B13018">
        <w:rPr>
          <w:rStyle w:val="KitapBal"/>
          <w:rFonts w:ascii="Garamond" w:hAnsi="Garamond" w:cs="Arial"/>
          <w:b w:val="0"/>
          <w:i w:val="0"/>
          <w:iCs w:val="0"/>
          <w:noProof w:val="0"/>
          <w:color w:val="000000" w:themeColor="text1"/>
          <w:spacing w:val="0"/>
          <w:sz w:val="24"/>
          <w:szCs w:val="24"/>
        </w:rPr>
        <w:t xml:space="preserve">ler ve Savcılar Kurulunun üyelerinin atanmasına ilişkin Anayasa hükümleri, Kurulda meslektaşları tarafından seçilen </w:t>
      </w:r>
      <w:r w:rsidR="00A03658">
        <w:rPr>
          <w:rStyle w:val="KitapBal"/>
          <w:rFonts w:ascii="Garamond" w:hAnsi="Garamond" w:cs="Arial"/>
          <w:b w:val="0"/>
          <w:i w:val="0"/>
          <w:iCs w:val="0"/>
          <w:noProof w:val="0"/>
          <w:color w:val="000000" w:themeColor="text1"/>
          <w:spacing w:val="0"/>
          <w:sz w:val="24"/>
          <w:szCs w:val="24"/>
        </w:rPr>
        <w:t>hâkim</w:t>
      </w:r>
      <w:r w:rsidRPr="00B13018">
        <w:rPr>
          <w:rStyle w:val="KitapBal"/>
          <w:rFonts w:ascii="Garamond" w:hAnsi="Garamond" w:cs="Arial"/>
          <w:b w:val="0"/>
          <w:i w:val="0"/>
          <w:iCs w:val="0"/>
          <w:noProof w:val="0"/>
          <w:color w:val="000000" w:themeColor="text1"/>
          <w:spacing w:val="0"/>
          <w:sz w:val="24"/>
          <w:szCs w:val="24"/>
        </w:rPr>
        <w:t xml:space="preserve">lerin çoğunluğu oluşturacak ve yargıçların atanması, yükseltilmesi, tayini ve görevden alınmasıyla ilgilenen dairelerin tamamen bu üyelerden oluşacak şekilde değiştirilmelidir. </w:t>
      </w:r>
    </w:p>
    <w:p w14:paraId="306EFDAE" w14:textId="77777777" w:rsidR="00AF1073" w:rsidRPr="00B13018" w:rsidRDefault="00AF1073" w:rsidP="00734DC7">
      <w:pPr>
        <w:pStyle w:val="ListeParagraf"/>
        <w:numPr>
          <w:ilvl w:val="3"/>
          <w:numId w:val="18"/>
        </w:numPr>
        <w:spacing w:after="60" w:line="300" w:lineRule="atLeast"/>
        <w:ind w:left="567" w:firstLine="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Hâkim ve savcıların meslekten çıkarılmasına ilişkin olağanüstü hâl düzenlemesinin uygulamasını üç yıl süreyle uzatan 7145 sayılı Kanun</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 xml:space="preserve">un 26. Maddesi yürürlükten kaldırılmalıdır. </w:t>
      </w:r>
    </w:p>
    <w:p w14:paraId="2D06C7E4" w14:textId="77777777" w:rsidR="00AF1073" w:rsidRPr="00B13018" w:rsidRDefault="00AF1073" w:rsidP="00734DC7">
      <w:pPr>
        <w:pStyle w:val="ListeParagraf"/>
        <w:numPr>
          <w:ilvl w:val="3"/>
          <w:numId w:val="18"/>
        </w:numPr>
        <w:spacing w:after="60" w:line="300" w:lineRule="atLeast"/>
        <w:ind w:left="567" w:firstLine="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Danıştay, hâkim ve savcıların meslekten çıkarılması aleyhine açılan davalarda derhal yargılama sürecini başlatarak süreci titiz bir şekilde işletmeli ve karar vermelidir.</w:t>
      </w:r>
    </w:p>
    <w:p w14:paraId="782F3AD5" w14:textId="77777777" w:rsidR="00AF1073" w:rsidRPr="00B13018" w:rsidRDefault="00AF1073" w:rsidP="00734DC7">
      <w:pPr>
        <w:pStyle w:val="ListeParagraf"/>
        <w:numPr>
          <w:ilvl w:val="3"/>
          <w:numId w:val="18"/>
        </w:numPr>
        <w:spacing w:after="60" w:line="300" w:lineRule="atLeast"/>
        <w:ind w:left="567" w:firstLine="0"/>
        <w:jc w:val="both"/>
        <w:rPr>
          <w:rStyle w:val="KitapBal"/>
          <w:rFonts w:ascii="Garamond" w:hAnsi="Garamond" w:cs="Arial"/>
          <w:b w:val="0"/>
          <w:i w:val="0"/>
          <w:iCs w:val="0"/>
          <w:noProof w:val="0"/>
          <w:color w:val="000000" w:themeColor="text1"/>
          <w:spacing w:val="0"/>
          <w:sz w:val="24"/>
          <w:szCs w:val="24"/>
        </w:rPr>
      </w:pPr>
      <w:proofErr w:type="spellStart"/>
      <w:r w:rsidRPr="00B13018">
        <w:rPr>
          <w:rStyle w:val="KitapBal"/>
          <w:rFonts w:ascii="Garamond" w:hAnsi="Garamond" w:cs="Arial"/>
          <w:b w:val="0"/>
          <w:i w:val="0"/>
          <w:iCs w:val="0"/>
          <w:noProof w:val="0"/>
          <w:color w:val="000000" w:themeColor="text1"/>
          <w:spacing w:val="0"/>
          <w:sz w:val="24"/>
          <w:szCs w:val="24"/>
        </w:rPr>
        <w:t>HSK</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nın</w:t>
      </w:r>
      <w:proofErr w:type="spellEnd"/>
      <w:r w:rsidRPr="00B13018">
        <w:rPr>
          <w:rStyle w:val="KitapBal"/>
          <w:rFonts w:ascii="Garamond" w:hAnsi="Garamond" w:cs="Arial"/>
          <w:b w:val="0"/>
          <w:i w:val="0"/>
          <w:iCs w:val="0"/>
          <w:noProof w:val="0"/>
          <w:color w:val="000000" w:themeColor="text1"/>
          <w:spacing w:val="0"/>
          <w:sz w:val="24"/>
          <w:szCs w:val="24"/>
        </w:rPr>
        <w:t xml:space="preserve"> disiplin, görevden uzaklaştırma ve meslekten çıkarmaya ilişkin kararlarının tamamı yargı denetimine tabi tutulmalıdır. Ayrıca HSK kararlarına karşı Anayasa Mahkemesine bireysel başvuruda bulunmak da mümkün olmalıdır.  </w:t>
      </w:r>
    </w:p>
    <w:p w14:paraId="46F108BF" w14:textId="059DC439" w:rsidR="00AF1073" w:rsidRPr="00B13018" w:rsidRDefault="00AF1073" w:rsidP="00734DC7">
      <w:pPr>
        <w:pStyle w:val="ListeParagraf"/>
        <w:numPr>
          <w:ilvl w:val="3"/>
          <w:numId w:val="18"/>
        </w:numPr>
        <w:spacing w:after="60" w:line="300" w:lineRule="atLeast"/>
        <w:ind w:left="567" w:firstLine="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 xml:space="preserve">Sulh ceza </w:t>
      </w:r>
      <w:r w:rsidR="00A03658">
        <w:rPr>
          <w:rStyle w:val="KitapBal"/>
          <w:rFonts w:ascii="Garamond" w:hAnsi="Garamond" w:cs="Arial"/>
          <w:b w:val="0"/>
          <w:i w:val="0"/>
          <w:iCs w:val="0"/>
          <w:noProof w:val="0"/>
          <w:color w:val="000000" w:themeColor="text1"/>
          <w:spacing w:val="0"/>
          <w:sz w:val="24"/>
          <w:szCs w:val="24"/>
        </w:rPr>
        <w:t>hâkim</w:t>
      </w:r>
      <w:r w:rsidRPr="00B13018">
        <w:rPr>
          <w:rStyle w:val="KitapBal"/>
          <w:rFonts w:ascii="Garamond" w:hAnsi="Garamond" w:cs="Arial"/>
          <w:b w:val="0"/>
          <w:i w:val="0"/>
          <w:iCs w:val="0"/>
          <w:noProof w:val="0"/>
          <w:color w:val="000000" w:themeColor="text1"/>
          <w:spacing w:val="0"/>
          <w:sz w:val="24"/>
          <w:szCs w:val="24"/>
        </w:rPr>
        <w:t xml:space="preserve">liklerinin soruşturma aşamasına ilişkin tutuklama ve diğer tedbirlere ilişkin karar verme yetkisi kaldırılmalıdır. Böylece bu nitelikteki kararlar hem soruşturma hem de kovuşturma aşamasında olağan </w:t>
      </w:r>
      <w:r w:rsidR="00A03658">
        <w:rPr>
          <w:rStyle w:val="KitapBal"/>
          <w:rFonts w:ascii="Garamond" w:hAnsi="Garamond" w:cs="Arial"/>
          <w:b w:val="0"/>
          <w:i w:val="0"/>
          <w:iCs w:val="0"/>
          <w:noProof w:val="0"/>
          <w:color w:val="000000" w:themeColor="text1"/>
          <w:spacing w:val="0"/>
          <w:sz w:val="24"/>
          <w:szCs w:val="24"/>
        </w:rPr>
        <w:t>hâkim</w:t>
      </w:r>
      <w:r w:rsidRPr="00B13018">
        <w:rPr>
          <w:rStyle w:val="KitapBal"/>
          <w:rFonts w:ascii="Garamond" w:hAnsi="Garamond" w:cs="Arial"/>
          <w:b w:val="0"/>
          <w:i w:val="0"/>
          <w:iCs w:val="0"/>
          <w:noProof w:val="0"/>
          <w:color w:val="000000" w:themeColor="text1"/>
          <w:spacing w:val="0"/>
          <w:sz w:val="24"/>
          <w:szCs w:val="24"/>
        </w:rPr>
        <w:t xml:space="preserve">lerin yetkisinde olmalıdır. </w:t>
      </w:r>
    </w:p>
    <w:p w14:paraId="27E95B88" w14:textId="5AD77C4E" w:rsidR="00AF1073" w:rsidRPr="00B13018" w:rsidRDefault="00AF1073" w:rsidP="00734DC7">
      <w:pPr>
        <w:pStyle w:val="ListeParagraf"/>
        <w:numPr>
          <w:ilvl w:val="3"/>
          <w:numId w:val="18"/>
        </w:numPr>
        <w:spacing w:after="60" w:line="300" w:lineRule="atLeast"/>
        <w:ind w:left="567" w:firstLine="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 xml:space="preserve">Eğer sulh ceza </w:t>
      </w:r>
      <w:r w:rsidR="00A03658">
        <w:rPr>
          <w:rStyle w:val="KitapBal"/>
          <w:rFonts w:ascii="Garamond" w:hAnsi="Garamond" w:cs="Arial"/>
          <w:b w:val="0"/>
          <w:i w:val="0"/>
          <w:iCs w:val="0"/>
          <w:noProof w:val="0"/>
          <w:color w:val="000000" w:themeColor="text1"/>
          <w:spacing w:val="0"/>
          <w:sz w:val="24"/>
          <w:szCs w:val="24"/>
        </w:rPr>
        <w:t>hâkim</w:t>
      </w:r>
      <w:r w:rsidRPr="00B13018">
        <w:rPr>
          <w:rStyle w:val="KitapBal"/>
          <w:rFonts w:ascii="Garamond" w:hAnsi="Garamond" w:cs="Arial"/>
          <w:b w:val="0"/>
          <w:i w:val="0"/>
          <w:iCs w:val="0"/>
          <w:noProof w:val="0"/>
          <w:color w:val="000000" w:themeColor="text1"/>
          <w:spacing w:val="0"/>
          <w:sz w:val="24"/>
          <w:szCs w:val="24"/>
        </w:rPr>
        <w:t xml:space="preserve">likleri kaldırılmazsa, bu </w:t>
      </w:r>
      <w:r w:rsidR="00A03658">
        <w:rPr>
          <w:rStyle w:val="KitapBal"/>
          <w:rFonts w:ascii="Garamond" w:hAnsi="Garamond" w:cs="Arial"/>
          <w:b w:val="0"/>
          <w:i w:val="0"/>
          <w:iCs w:val="0"/>
          <w:noProof w:val="0"/>
          <w:color w:val="000000" w:themeColor="text1"/>
          <w:spacing w:val="0"/>
          <w:sz w:val="24"/>
          <w:szCs w:val="24"/>
        </w:rPr>
        <w:t>hâkim</w:t>
      </w:r>
      <w:r w:rsidRPr="00B13018">
        <w:rPr>
          <w:rStyle w:val="KitapBal"/>
          <w:rFonts w:ascii="Garamond" w:hAnsi="Garamond" w:cs="Arial"/>
          <w:b w:val="0"/>
          <w:i w:val="0"/>
          <w:iCs w:val="0"/>
          <w:noProof w:val="0"/>
          <w:color w:val="000000" w:themeColor="text1"/>
          <w:spacing w:val="0"/>
          <w:sz w:val="24"/>
          <w:szCs w:val="24"/>
        </w:rPr>
        <w:t xml:space="preserve">lerin kararlarına karşı itirazların, daha sonra sanığın yargılamasını yapacak olan mahkeme dışındaki üst mahkemelerce incelenmesini öngören bir sistem kurulmalıdır. </w:t>
      </w:r>
    </w:p>
    <w:p w14:paraId="3E694992" w14:textId="77777777" w:rsidR="00AF1073" w:rsidRPr="00B13018" w:rsidRDefault="00AF1073" w:rsidP="00734DC7">
      <w:pPr>
        <w:pStyle w:val="ListeParagraf"/>
        <w:numPr>
          <w:ilvl w:val="3"/>
          <w:numId w:val="18"/>
        </w:numPr>
        <w:spacing w:after="60" w:line="300" w:lineRule="atLeast"/>
        <w:ind w:left="567" w:firstLine="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 xml:space="preserve">Soruşturma aşamasına ilişkin yargısal kararlarla ilgili istatistikler kamuoyunun erişimine açılmalıdır. </w:t>
      </w:r>
    </w:p>
    <w:p w14:paraId="683845B8" w14:textId="77777777" w:rsidR="00AF1073" w:rsidRPr="00B13018" w:rsidRDefault="00AF1073" w:rsidP="00734DC7">
      <w:pPr>
        <w:pStyle w:val="ListeParagraf"/>
        <w:numPr>
          <w:ilvl w:val="3"/>
          <w:numId w:val="18"/>
        </w:numPr>
        <w:spacing w:after="60" w:line="300" w:lineRule="atLeast"/>
        <w:ind w:left="567" w:firstLine="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Soruşturma aşamasına ilişkin yargısal kararlarda somut olaya ilişkin olgular tek tek değerlendirilmeli ve bu kararlara yapılan itirazlara ilişkin karalarda itirazda ileri sürülen temel argümanlara cevap verilmelidir.</w:t>
      </w:r>
    </w:p>
    <w:p w14:paraId="5E6B2CA3" w14:textId="77777777" w:rsidR="00D451E9" w:rsidRDefault="00D451E9" w:rsidP="00C616E9">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p>
    <w:p w14:paraId="51D7A252" w14:textId="1A57C8E2" w:rsidR="00AF1073" w:rsidRDefault="00AF1073" w:rsidP="00C616E9">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Özgürlük ve güvenlik hakkı önündeki enge</w:t>
      </w:r>
      <w:r w:rsidR="00D451E9">
        <w:rPr>
          <w:rStyle w:val="KitapBal"/>
          <w:rFonts w:ascii="Garamond" w:hAnsi="Garamond" w:cs="Arial"/>
          <w:b w:val="0"/>
          <w:i w:val="0"/>
          <w:iCs w:val="0"/>
          <w:noProof w:val="0"/>
          <w:color w:val="000000" w:themeColor="text1"/>
          <w:spacing w:val="0"/>
          <w:sz w:val="24"/>
          <w:szCs w:val="24"/>
        </w:rPr>
        <w:t>l</w:t>
      </w:r>
      <w:r w:rsidRPr="00B13018">
        <w:rPr>
          <w:rStyle w:val="KitapBal"/>
          <w:rFonts w:ascii="Garamond" w:hAnsi="Garamond" w:cs="Arial"/>
          <w:b w:val="0"/>
          <w:i w:val="0"/>
          <w:iCs w:val="0"/>
          <w:noProof w:val="0"/>
          <w:color w:val="000000" w:themeColor="text1"/>
          <w:spacing w:val="0"/>
          <w:sz w:val="24"/>
          <w:szCs w:val="24"/>
        </w:rPr>
        <w:t>lerden birisi de 7145 sayılı ka</w:t>
      </w:r>
      <w:r w:rsidR="00D451E9">
        <w:rPr>
          <w:rStyle w:val="KitapBal"/>
          <w:rFonts w:ascii="Garamond" w:hAnsi="Garamond" w:cs="Arial"/>
          <w:b w:val="0"/>
          <w:i w:val="0"/>
          <w:iCs w:val="0"/>
          <w:noProof w:val="0"/>
          <w:color w:val="000000" w:themeColor="text1"/>
          <w:spacing w:val="0"/>
          <w:sz w:val="24"/>
          <w:szCs w:val="24"/>
        </w:rPr>
        <w:t>nunla yapılan değişikliklerdir.</w:t>
      </w:r>
    </w:p>
    <w:p w14:paraId="152728E0" w14:textId="77777777" w:rsidR="00D451E9" w:rsidRPr="00B13018" w:rsidRDefault="00D451E9" w:rsidP="00C616E9">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p>
    <w:p w14:paraId="587B1501" w14:textId="2B2A514E" w:rsidR="00AF1073" w:rsidRPr="00B13018" w:rsidRDefault="00AF1073" w:rsidP="00C616E9">
      <w:pPr>
        <w:pStyle w:val="ListeParagraf"/>
        <w:numPr>
          <w:ilvl w:val="0"/>
          <w:numId w:val="19"/>
        </w:numPr>
        <w:spacing w:after="60" w:line="300" w:lineRule="atLeast"/>
        <w:ind w:left="0" w:firstLine="284"/>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Türkiye Anayasası</w:t>
      </w:r>
      <w:r w:rsidR="007838CD" w:rsidRPr="00B13018">
        <w:rPr>
          <w:rStyle w:val="KitapBal"/>
          <w:rFonts w:ascii="Garamond" w:hAnsi="Garamond" w:cs="Arial"/>
          <w:b w:val="0"/>
          <w:i w:val="0"/>
          <w:iCs w:val="0"/>
          <w:noProof w:val="0"/>
          <w:color w:val="000000" w:themeColor="text1"/>
          <w:spacing w:val="0"/>
          <w:sz w:val="24"/>
          <w:szCs w:val="24"/>
        </w:rPr>
        <w:t>’</w:t>
      </w:r>
      <w:r w:rsidR="00734DC7" w:rsidRPr="00B13018">
        <w:rPr>
          <w:rStyle w:val="KitapBal"/>
          <w:rFonts w:ascii="Garamond" w:hAnsi="Garamond" w:cs="Arial"/>
          <w:b w:val="0"/>
          <w:i w:val="0"/>
          <w:iCs w:val="0"/>
          <w:noProof w:val="0"/>
          <w:color w:val="000000" w:themeColor="text1"/>
          <w:spacing w:val="0"/>
          <w:sz w:val="24"/>
          <w:szCs w:val="24"/>
        </w:rPr>
        <w:t>nın 13. m</w:t>
      </w:r>
      <w:r w:rsidRPr="00B13018">
        <w:rPr>
          <w:rStyle w:val="KitapBal"/>
          <w:rFonts w:ascii="Garamond" w:hAnsi="Garamond" w:cs="Arial"/>
          <w:b w:val="0"/>
          <w:i w:val="0"/>
          <w:iCs w:val="0"/>
          <w:noProof w:val="0"/>
          <w:color w:val="000000" w:themeColor="text1"/>
          <w:spacing w:val="0"/>
          <w:sz w:val="24"/>
          <w:szCs w:val="24"/>
        </w:rPr>
        <w:t>addesinde temel hak ve özgürlüklerin, özüne dokunulmaksızın, Anayasa</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 xml:space="preserve">nın sözüne ve ruhuna, demokratik toplum düzeninin ve laik </w:t>
      </w:r>
      <w:r w:rsidR="00994FBE" w:rsidRPr="00B13018">
        <w:rPr>
          <w:rStyle w:val="KitapBal"/>
          <w:rFonts w:ascii="Garamond" w:hAnsi="Garamond" w:cs="Arial"/>
          <w:b w:val="0"/>
          <w:i w:val="0"/>
          <w:iCs w:val="0"/>
          <w:noProof w:val="0"/>
          <w:color w:val="000000" w:themeColor="text1"/>
          <w:spacing w:val="0"/>
          <w:sz w:val="24"/>
          <w:szCs w:val="24"/>
        </w:rPr>
        <w:t>c</w:t>
      </w:r>
      <w:r w:rsidRPr="00B13018">
        <w:rPr>
          <w:rStyle w:val="KitapBal"/>
          <w:rFonts w:ascii="Garamond" w:hAnsi="Garamond" w:cs="Arial"/>
          <w:b w:val="0"/>
          <w:i w:val="0"/>
          <w:iCs w:val="0"/>
          <w:noProof w:val="0"/>
          <w:color w:val="000000" w:themeColor="text1"/>
          <w:spacing w:val="0"/>
          <w:sz w:val="24"/>
          <w:szCs w:val="24"/>
        </w:rPr>
        <w:t>umhuriyetin gereklerine ve ölçülülük ilkesine aykırı olmaksızın sınırlandırılabileceği  düzenlenmiştir. Aynı Anayasa</w:t>
      </w:r>
      <w:r w:rsidR="007838CD" w:rsidRPr="00B13018">
        <w:rPr>
          <w:rStyle w:val="KitapBal"/>
          <w:rFonts w:ascii="Garamond" w:hAnsi="Garamond" w:cs="Arial"/>
          <w:b w:val="0"/>
          <w:i w:val="0"/>
          <w:iCs w:val="0"/>
          <w:noProof w:val="0"/>
          <w:color w:val="000000" w:themeColor="text1"/>
          <w:spacing w:val="0"/>
          <w:sz w:val="24"/>
          <w:szCs w:val="24"/>
        </w:rPr>
        <w:t>’</w:t>
      </w:r>
      <w:r w:rsidR="002A3522">
        <w:rPr>
          <w:rStyle w:val="KitapBal"/>
          <w:rFonts w:ascii="Garamond" w:hAnsi="Garamond" w:cs="Arial"/>
          <w:b w:val="0"/>
          <w:i w:val="0"/>
          <w:iCs w:val="0"/>
          <w:noProof w:val="0"/>
          <w:color w:val="000000" w:themeColor="text1"/>
          <w:spacing w:val="0"/>
          <w:sz w:val="24"/>
          <w:szCs w:val="24"/>
        </w:rPr>
        <w:t>nın 15. Maddesinde ise “</w:t>
      </w:r>
      <w:r w:rsidRPr="00B13018">
        <w:rPr>
          <w:rStyle w:val="KitapBal"/>
          <w:rFonts w:ascii="Garamond" w:hAnsi="Garamond" w:cs="Arial"/>
          <w:b w:val="0"/>
          <w:i w:val="0"/>
          <w:iCs w:val="0"/>
          <w:noProof w:val="0"/>
          <w:color w:val="000000" w:themeColor="text1"/>
          <w:spacing w:val="0"/>
          <w:sz w:val="24"/>
          <w:szCs w:val="24"/>
        </w:rPr>
        <w:t>savaş, seferberlik ve olağanüstü hallerde temel hak ve özgürlüklerin kısıtlanabilir, ancak bu hallerde bile kişinin yaşama hakkına, maddî ve manevî varlığının bütünlüğüne dokunulamaz; kimse din, vicdan, düşünce ve kanaatlerini açıklamaya zorlanamaz ve bunlardan dolayı suçlanamaz; suç ve cezalar geçmişe yürütülemez; suçluluğu mahkeme kararı ile saptanınc</w:t>
      </w:r>
      <w:r w:rsidR="002A3522">
        <w:rPr>
          <w:rStyle w:val="KitapBal"/>
          <w:rFonts w:ascii="Garamond" w:hAnsi="Garamond" w:cs="Arial"/>
          <w:b w:val="0"/>
          <w:i w:val="0"/>
          <w:iCs w:val="0"/>
          <w:noProof w:val="0"/>
          <w:color w:val="000000" w:themeColor="text1"/>
          <w:spacing w:val="0"/>
          <w:sz w:val="24"/>
          <w:szCs w:val="24"/>
        </w:rPr>
        <w:t>aya kadar kimse suçlu sayılamaz</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 xml:space="preserve"> </w:t>
      </w:r>
      <w:r w:rsidR="00994FBE" w:rsidRPr="00B13018">
        <w:rPr>
          <w:rStyle w:val="KitapBal"/>
          <w:rFonts w:ascii="Garamond" w:hAnsi="Garamond" w:cs="Arial"/>
          <w:b w:val="0"/>
          <w:i w:val="0"/>
          <w:iCs w:val="0"/>
          <w:noProof w:val="0"/>
          <w:color w:val="000000" w:themeColor="text1"/>
          <w:spacing w:val="0"/>
          <w:sz w:val="24"/>
          <w:szCs w:val="24"/>
        </w:rPr>
        <w:t>h</w:t>
      </w:r>
      <w:r w:rsidRPr="00B13018">
        <w:rPr>
          <w:rStyle w:val="KitapBal"/>
          <w:rFonts w:ascii="Garamond" w:hAnsi="Garamond" w:cs="Arial"/>
          <w:b w:val="0"/>
          <w:i w:val="0"/>
          <w:iCs w:val="0"/>
          <w:noProof w:val="0"/>
          <w:color w:val="000000" w:themeColor="text1"/>
          <w:spacing w:val="0"/>
          <w:sz w:val="24"/>
          <w:szCs w:val="24"/>
        </w:rPr>
        <w:t>ükmü bulunmaktadır.</w:t>
      </w:r>
    </w:p>
    <w:p w14:paraId="04E1B2D0" w14:textId="77777777" w:rsidR="00AF1073" w:rsidRPr="00B13018" w:rsidRDefault="00AF1073" w:rsidP="00C616E9">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Ancak 7145 sayılı Kanunla,</w:t>
      </w:r>
      <w:r w:rsidR="00994FBE" w:rsidRPr="00B13018">
        <w:rPr>
          <w:rStyle w:val="KitapBal"/>
          <w:rFonts w:ascii="Garamond" w:hAnsi="Garamond" w:cs="Arial"/>
          <w:b w:val="0"/>
          <w:i w:val="0"/>
          <w:iCs w:val="0"/>
          <w:noProof w:val="0"/>
          <w:color w:val="000000" w:themeColor="text1"/>
          <w:spacing w:val="0"/>
          <w:sz w:val="24"/>
          <w:szCs w:val="24"/>
        </w:rPr>
        <w:t xml:space="preserve"> v</w:t>
      </w:r>
      <w:r w:rsidRPr="00B13018">
        <w:rPr>
          <w:rStyle w:val="KitapBal"/>
          <w:rFonts w:ascii="Garamond" w:hAnsi="Garamond" w:cs="Arial"/>
          <w:b w:val="0"/>
          <w:i w:val="0"/>
          <w:iCs w:val="0"/>
          <w:noProof w:val="0"/>
          <w:color w:val="000000" w:themeColor="text1"/>
          <w:spacing w:val="0"/>
          <w:sz w:val="24"/>
          <w:szCs w:val="24"/>
        </w:rPr>
        <w:t>alilere kentin belli yerlerine belli kişilerin 15 gün boyunca giriş ve çıkışını yasaklama yetkisi verildiği gibi süre belirtilmeksizin belli yerlerde ve belli saatlerde kişilerin sokağa çıkmasını, araçların trafiğe çıkmasını yasaklama yetkisi de verilmiştir. Bu adeta tek başına sokağa çıkma yasağı ilan etme yetkisidir. Bu yetkinin tanımı artık İl İdaresi Kanunu</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ndaki gibi genel değil, özel olarak yapılmıştır. Ancak Kanunda öngörülen koşulları oluşsa bile bu yetki kullanılarak Anayasa</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 xml:space="preserve">nın 19. Maddesindeki kişi hürriyeti ve güvenliği ile 23. Maddesindeki yerleşme ve seyahat hürriyetinin ihlal </w:t>
      </w:r>
      <w:r w:rsidRPr="00B13018">
        <w:rPr>
          <w:rStyle w:val="KitapBal"/>
          <w:rFonts w:ascii="Garamond" w:hAnsi="Garamond" w:cs="Arial"/>
          <w:b w:val="0"/>
          <w:i w:val="0"/>
          <w:iCs w:val="0"/>
          <w:noProof w:val="0"/>
          <w:color w:val="000000" w:themeColor="text1"/>
          <w:spacing w:val="0"/>
          <w:sz w:val="24"/>
          <w:szCs w:val="24"/>
        </w:rPr>
        <w:lastRenderedPageBreak/>
        <w:t>edileceği kuşkusuzdur. Bu yetkinin kullanılmasında, bu hakların yanı sıra bu haklarla bağlantılı çok sayıda hak da ihlal edilmiş olacaktır.</w:t>
      </w:r>
      <w:r w:rsidR="007A327D" w:rsidRPr="00B13018">
        <w:rPr>
          <w:rStyle w:val="KitapBal"/>
          <w:rFonts w:ascii="Garamond" w:hAnsi="Garamond" w:cs="Arial"/>
          <w:b w:val="0"/>
          <w:i w:val="0"/>
          <w:iCs w:val="0"/>
          <w:noProof w:val="0"/>
          <w:color w:val="000000" w:themeColor="text1"/>
          <w:spacing w:val="0"/>
          <w:sz w:val="24"/>
          <w:szCs w:val="24"/>
        </w:rPr>
        <w:t xml:space="preserve"> </w:t>
      </w:r>
    </w:p>
    <w:p w14:paraId="61959B2B" w14:textId="01D50728" w:rsidR="007A327D" w:rsidRPr="00B13018" w:rsidRDefault="007A327D" w:rsidP="0041352F">
      <w:pPr>
        <w:shd w:val="clear" w:color="auto" w:fill="FFFFFF"/>
        <w:spacing w:after="60" w:line="300" w:lineRule="atLeast"/>
        <w:ind w:firstLine="284"/>
        <w:jc w:val="both"/>
        <w:rPr>
          <w:rFonts w:ascii="Garamond" w:eastAsia="Times New Roman" w:hAnsi="Garamond" w:cs="Arial"/>
          <w:bCs/>
          <w:noProof w:val="0"/>
          <w:color w:val="000000" w:themeColor="text1"/>
          <w:sz w:val="24"/>
          <w:szCs w:val="24"/>
          <w:lang w:eastAsia="tr-TR"/>
        </w:rPr>
      </w:pPr>
      <w:r w:rsidRPr="00B13018">
        <w:rPr>
          <w:rFonts w:ascii="Garamond" w:eastAsia="Times New Roman" w:hAnsi="Garamond" w:cs="Arial"/>
          <w:bCs/>
          <w:noProof w:val="0"/>
          <w:color w:val="000000" w:themeColor="text1"/>
          <w:sz w:val="24"/>
          <w:szCs w:val="24"/>
          <w:lang w:eastAsia="tr-TR"/>
        </w:rPr>
        <w:t xml:space="preserve">2015 - 2016 yıllarında yoğun biçimde uygulanan, uygulandığı il ve ilçelerde yaşadığı bilinen en az 1,8 milyondan fazla kişinin en temel yaşam ve sağlık haklarının ihlâl edilmesine yol açan, Avrupa Hukuk Yoluyla Demokrasi Komisyonu (Venedik Komisyonu) ve Avrupa Konseyi İnsan Hakları </w:t>
      </w:r>
      <w:proofErr w:type="spellStart"/>
      <w:r w:rsidRPr="00B13018">
        <w:rPr>
          <w:rFonts w:ascii="Garamond" w:eastAsia="Times New Roman" w:hAnsi="Garamond" w:cs="Arial"/>
          <w:bCs/>
          <w:noProof w:val="0"/>
          <w:color w:val="000000" w:themeColor="text1"/>
          <w:sz w:val="24"/>
          <w:szCs w:val="24"/>
          <w:lang w:eastAsia="tr-TR"/>
        </w:rPr>
        <w:t>Komiseri</w:t>
      </w:r>
      <w:r w:rsidR="007838CD" w:rsidRPr="00B13018">
        <w:rPr>
          <w:rFonts w:ascii="Garamond" w:eastAsia="Times New Roman" w:hAnsi="Garamond" w:cs="Arial"/>
          <w:bCs/>
          <w:noProof w:val="0"/>
          <w:color w:val="000000" w:themeColor="text1"/>
          <w:sz w:val="24"/>
          <w:szCs w:val="24"/>
          <w:lang w:eastAsia="tr-TR"/>
        </w:rPr>
        <w:t>’</w:t>
      </w:r>
      <w:r w:rsidRPr="00B13018">
        <w:rPr>
          <w:rFonts w:ascii="Garamond" w:eastAsia="Times New Roman" w:hAnsi="Garamond" w:cs="Arial"/>
          <w:bCs/>
          <w:noProof w:val="0"/>
          <w:color w:val="000000" w:themeColor="text1"/>
          <w:sz w:val="24"/>
          <w:szCs w:val="24"/>
          <w:lang w:eastAsia="tr-TR"/>
        </w:rPr>
        <w:t>nin</w:t>
      </w:r>
      <w:proofErr w:type="spellEnd"/>
      <w:r w:rsidRPr="00B13018">
        <w:rPr>
          <w:rFonts w:ascii="Garamond" w:eastAsia="Times New Roman" w:hAnsi="Garamond" w:cs="Arial"/>
          <w:bCs/>
          <w:noProof w:val="0"/>
          <w:color w:val="000000" w:themeColor="text1"/>
          <w:sz w:val="24"/>
          <w:szCs w:val="24"/>
          <w:lang w:eastAsia="tr-TR"/>
        </w:rPr>
        <w:t xml:space="preserve"> raporlarında gerek iç gerekse uluslararası hukuk açısından yasal dayanağının bulunmadığı açıkça belirtilen </w:t>
      </w:r>
      <w:r w:rsidR="00A276A4" w:rsidRPr="00B13018">
        <w:rPr>
          <w:rFonts w:ascii="Garamond" w:eastAsia="Times New Roman" w:hAnsi="Garamond" w:cs="Arial"/>
          <w:bCs/>
          <w:noProof w:val="0"/>
          <w:color w:val="000000" w:themeColor="text1"/>
          <w:sz w:val="24"/>
          <w:szCs w:val="24"/>
          <w:lang w:eastAsia="tr-TR"/>
        </w:rPr>
        <w:t>“</w:t>
      </w:r>
      <w:r w:rsidRPr="00B13018">
        <w:rPr>
          <w:rFonts w:ascii="Garamond" w:eastAsia="Times New Roman" w:hAnsi="Garamond" w:cs="Arial"/>
          <w:bCs/>
          <w:noProof w:val="0"/>
          <w:color w:val="000000" w:themeColor="text1"/>
          <w:sz w:val="24"/>
          <w:szCs w:val="24"/>
          <w:lang w:eastAsia="tr-TR"/>
        </w:rPr>
        <w:t>aralıksız/</w:t>
      </w:r>
      <w:proofErr w:type="spellStart"/>
      <w:r w:rsidRPr="00B13018">
        <w:rPr>
          <w:rFonts w:ascii="Garamond" w:eastAsia="Times New Roman" w:hAnsi="Garamond" w:cs="Arial"/>
          <w:bCs/>
          <w:noProof w:val="0"/>
          <w:color w:val="000000" w:themeColor="text1"/>
          <w:sz w:val="24"/>
          <w:szCs w:val="24"/>
          <w:lang w:eastAsia="tr-TR"/>
        </w:rPr>
        <w:t>günboyu</w:t>
      </w:r>
      <w:proofErr w:type="spellEnd"/>
      <w:r w:rsidRPr="00B13018">
        <w:rPr>
          <w:rFonts w:ascii="Garamond" w:eastAsia="Times New Roman" w:hAnsi="Garamond" w:cs="Arial"/>
          <w:bCs/>
          <w:noProof w:val="0"/>
          <w:color w:val="000000" w:themeColor="text1"/>
          <w:sz w:val="24"/>
          <w:szCs w:val="24"/>
          <w:lang w:eastAsia="tr-TR"/>
        </w:rPr>
        <w:t xml:space="preserve"> süren sokağa çıkma yasakları</w:t>
      </w:r>
      <w:r w:rsidR="00A276A4" w:rsidRPr="00B13018">
        <w:rPr>
          <w:rFonts w:ascii="Garamond" w:eastAsia="Times New Roman" w:hAnsi="Garamond" w:cs="Arial"/>
          <w:bCs/>
          <w:noProof w:val="0"/>
          <w:color w:val="000000" w:themeColor="text1"/>
          <w:sz w:val="24"/>
          <w:szCs w:val="24"/>
          <w:lang w:eastAsia="tr-TR"/>
        </w:rPr>
        <w:t>”</w:t>
      </w:r>
      <w:r w:rsidRPr="00B13018">
        <w:rPr>
          <w:rFonts w:ascii="Garamond" w:eastAsia="Times New Roman" w:hAnsi="Garamond" w:cs="Arial"/>
          <w:bCs/>
          <w:noProof w:val="0"/>
          <w:color w:val="000000" w:themeColor="text1"/>
          <w:sz w:val="24"/>
          <w:szCs w:val="24"/>
          <w:lang w:eastAsia="tr-TR"/>
        </w:rPr>
        <w:t xml:space="preserve"> daha kısa süreli ve küçük ölçekli de olsa tüm olumsuzlukları ile birlikte 2019 yılında da sürmüştür. TİHV Dokümantasyon Merkezi tarafından </w:t>
      </w:r>
      <w:r w:rsidRPr="00B13018">
        <w:rPr>
          <w:rFonts w:ascii="Garamond" w:hAnsi="Garamond" w:cs="Arial"/>
          <w:noProof w:val="0"/>
          <w:color w:val="000000" w:themeColor="text1"/>
          <w:sz w:val="24"/>
          <w:szCs w:val="24"/>
          <w:shd w:val="clear" w:color="auto" w:fill="FFFFFF"/>
        </w:rPr>
        <w:t>16 Ağustos 2015</w:t>
      </w:r>
      <w:r w:rsidR="007838CD" w:rsidRPr="00B13018">
        <w:rPr>
          <w:rFonts w:ascii="Garamond" w:hAnsi="Garamond" w:cs="Arial"/>
          <w:noProof w:val="0"/>
          <w:color w:val="000000" w:themeColor="text1"/>
          <w:sz w:val="24"/>
          <w:szCs w:val="24"/>
          <w:shd w:val="clear" w:color="auto" w:fill="FFFFFF"/>
        </w:rPr>
        <w:t>’</w:t>
      </w:r>
      <w:r w:rsidRPr="00B13018">
        <w:rPr>
          <w:rFonts w:ascii="Garamond" w:hAnsi="Garamond" w:cs="Arial"/>
          <w:noProof w:val="0"/>
          <w:color w:val="000000" w:themeColor="text1"/>
          <w:sz w:val="24"/>
          <w:szCs w:val="24"/>
          <w:shd w:val="clear" w:color="auto" w:fill="FFFFFF"/>
        </w:rPr>
        <w:t>ten 1 Temmuz 2019 tarih</w:t>
      </w:r>
      <w:r w:rsidR="00A276A4" w:rsidRPr="00B13018">
        <w:rPr>
          <w:rFonts w:ascii="Garamond" w:hAnsi="Garamond" w:cs="Arial"/>
          <w:noProof w:val="0"/>
          <w:color w:val="000000" w:themeColor="text1"/>
          <w:sz w:val="24"/>
          <w:szCs w:val="24"/>
          <w:shd w:val="clear" w:color="auto" w:fill="FFFFFF"/>
        </w:rPr>
        <w:t xml:space="preserve">ine kadar geçen süre içerisinde </w:t>
      </w:r>
      <w:r w:rsidRPr="00B13018">
        <w:rPr>
          <w:rStyle w:val="Gl"/>
          <w:rFonts w:ascii="Garamond" w:hAnsi="Garamond" w:cs="Arial"/>
          <w:b w:val="0"/>
          <w:noProof w:val="0"/>
          <w:color w:val="000000" w:themeColor="text1"/>
          <w:sz w:val="24"/>
          <w:szCs w:val="24"/>
          <w:shd w:val="clear" w:color="auto" w:fill="FFFFFF"/>
        </w:rPr>
        <w:t>toplam 11 il ve en az 51 ilçede tespit edilebilen en az 369 resmi sokağa çıkma yasağı ilanı</w:t>
      </w:r>
      <w:r w:rsidR="00A276A4" w:rsidRPr="00B13018">
        <w:rPr>
          <w:rStyle w:val="Gl"/>
          <w:rFonts w:ascii="Garamond" w:hAnsi="Garamond" w:cs="Arial"/>
          <w:b w:val="0"/>
          <w:noProof w:val="0"/>
          <w:color w:val="000000" w:themeColor="text1"/>
          <w:sz w:val="24"/>
          <w:szCs w:val="24"/>
          <w:shd w:val="clear" w:color="auto" w:fill="FFFFFF"/>
        </w:rPr>
        <w:t xml:space="preserve"> </w:t>
      </w:r>
      <w:r w:rsidRPr="00B13018">
        <w:rPr>
          <w:rFonts w:ascii="Garamond" w:hAnsi="Garamond" w:cs="Arial"/>
          <w:noProof w:val="0"/>
          <w:color w:val="000000" w:themeColor="text1"/>
          <w:sz w:val="24"/>
          <w:szCs w:val="24"/>
          <w:shd w:val="clear" w:color="auto" w:fill="FFFFFF"/>
        </w:rPr>
        <w:t>gerçekleşmiştir.</w:t>
      </w:r>
      <w:r w:rsidRPr="00B13018">
        <w:rPr>
          <w:rFonts w:ascii="Garamond" w:eastAsia="Times New Roman" w:hAnsi="Garamond" w:cs="Arial"/>
          <w:bCs/>
          <w:noProof w:val="0"/>
          <w:color w:val="000000" w:themeColor="text1"/>
          <w:sz w:val="24"/>
          <w:szCs w:val="24"/>
          <w:lang w:eastAsia="tr-TR"/>
        </w:rPr>
        <w:t xml:space="preserve"> 2019</w:t>
      </w:r>
      <w:r w:rsidR="007838CD" w:rsidRPr="00B13018">
        <w:rPr>
          <w:rFonts w:ascii="Garamond" w:eastAsia="Times New Roman" w:hAnsi="Garamond" w:cs="Arial"/>
          <w:bCs/>
          <w:noProof w:val="0"/>
          <w:color w:val="000000" w:themeColor="text1"/>
          <w:sz w:val="24"/>
          <w:szCs w:val="24"/>
          <w:lang w:eastAsia="tr-TR"/>
        </w:rPr>
        <w:t>’</w:t>
      </w:r>
      <w:r w:rsidRPr="00B13018">
        <w:rPr>
          <w:rFonts w:ascii="Garamond" w:eastAsia="Times New Roman" w:hAnsi="Garamond" w:cs="Arial"/>
          <w:bCs/>
          <w:noProof w:val="0"/>
          <w:color w:val="000000" w:themeColor="text1"/>
          <w:sz w:val="24"/>
          <w:szCs w:val="24"/>
          <w:lang w:eastAsia="tr-TR"/>
        </w:rPr>
        <w:t xml:space="preserve">da 18 kez sokağa çıkma yasağı ilan edilmiştir. Devletin tamamen kontrolü altında bulunan bölgelerde ikamet eden kişiler temel haklarından ve özgürlüklerinden mahrum bırakılmışlardır ve bu kişilerin su, yiyecek ve sağlık hizmetleri gibi temel ihtiyaçlara erişimleri uzun süreli olarak yasaklanmıştır. Bu </w:t>
      </w:r>
      <w:r w:rsidR="007838CD" w:rsidRPr="00B13018">
        <w:rPr>
          <w:rFonts w:ascii="Garamond" w:eastAsia="Times New Roman" w:hAnsi="Garamond" w:cs="Arial"/>
          <w:bCs/>
          <w:noProof w:val="0"/>
          <w:color w:val="000000" w:themeColor="text1"/>
          <w:sz w:val="24"/>
          <w:szCs w:val="24"/>
          <w:lang w:eastAsia="tr-TR"/>
        </w:rPr>
        <w:t>“</w:t>
      </w:r>
      <w:r w:rsidRPr="00B13018">
        <w:rPr>
          <w:rFonts w:ascii="Garamond" w:eastAsia="Times New Roman" w:hAnsi="Garamond" w:cs="Arial"/>
          <w:bCs/>
          <w:noProof w:val="0"/>
          <w:color w:val="000000" w:themeColor="text1"/>
          <w:sz w:val="24"/>
          <w:szCs w:val="24"/>
          <w:lang w:eastAsia="tr-TR"/>
        </w:rPr>
        <w:t>sürekli sokağa çıkma yasağı</w:t>
      </w:r>
      <w:r w:rsidR="007838CD" w:rsidRPr="00B13018">
        <w:rPr>
          <w:rFonts w:ascii="Garamond" w:eastAsia="Times New Roman" w:hAnsi="Garamond" w:cs="Arial"/>
          <w:bCs/>
          <w:noProof w:val="0"/>
          <w:color w:val="000000" w:themeColor="text1"/>
          <w:sz w:val="24"/>
          <w:szCs w:val="24"/>
          <w:lang w:eastAsia="tr-TR"/>
        </w:rPr>
        <w:t>”</w:t>
      </w:r>
      <w:r w:rsidRPr="00B13018">
        <w:rPr>
          <w:rFonts w:ascii="Garamond" w:eastAsia="Times New Roman" w:hAnsi="Garamond" w:cs="Arial"/>
          <w:bCs/>
          <w:noProof w:val="0"/>
          <w:color w:val="000000" w:themeColor="text1"/>
          <w:sz w:val="24"/>
          <w:szCs w:val="24"/>
          <w:lang w:eastAsia="tr-TR"/>
        </w:rPr>
        <w:t xml:space="preserve"> uygulaması kişilerin bireysel ya da toplu olarak şiddetli acı ve duygusal ıstırap dâhil olmak üzere zarar görmesi itibariyle, </w:t>
      </w:r>
      <w:r w:rsidR="001A6EC5" w:rsidRPr="00B13018">
        <w:rPr>
          <w:rFonts w:ascii="Garamond" w:eastAsia="Times New Roman" w:hAnsi="Garamond" w:cs="Arial"/>
          <w:bCs/>
          <w:noProof w:val="0"/>
          <w:color w:val="000000" w:themeColor="text1"/>
          <w:sz w:val="24"/>
          <w:szCs w:val="24"/>
          <w:lang w:eastAsia="tr-TR"/>
        </w:rPr>
        <w:t>hâli</w:t>
      </w:r>
      <w:r w:rsidRPr="00B13018">
        <w:rPr>
          <w:rFonts w:ascii="Garamond" w:eastAsia="Times New Roman" w:hAnsi="Garamond" w:cs="Arial"/>
          <w:bCs/>
          <w:noProof w:val="0"/>
          <w:color w:val="000000" w:themeColor="text1"/>
          <w:sz w:val="24"/>
          <w:szCs w:val="24"/>
          <w:lang w:eastAsia="tr-TR"/>
        </w:rPr>
        <w:t xml:space="preserve">hazırda ciddi boyutlara ulaşmış olan işkencenin ve diğer kötü muamelelerin yasaklanması kapsamında değerlendirilmelidir. </w:t>
      </w:r>
    </w:p>
    <w:p w14:paraId="436EB702" w14:textId="77777777" w:rsidR="00AF1073" w:rsidRPr="00B13018" w:rsidRDefault="00AF1073" w:rsidP="00C616E9">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2)</w:t>
      </w:r>
      <w:r w:rsidRPr="00B13018">
        <w:rPr>
          <w:rStyle w:val="KitapBal"/>
          <w:rFonts w:ascii="Garamond" w:hAnsi="Garamond" w:cs="Arial"/>
          <w:b w:val="0"/>
          <w:i w:val="0"/>
          <w:iCs w:val="0"/>
          <w:noProof w:val="0"/>
          <w:color w:val="000000" w:themeColor="text1"/>
          <w:spacing w:val="0"/>
          <w:sz w:val="24"/>
          <w:szCs w:val="24"/>
        </w:rPr>
        <w:tab/>
        <w:t>Gözaltı süresinin hâkim kararıyla dörder günlük sürelerle uzatılarak toplamda 12 güne çıkarılabileceği düzenlenmiştir. Ancak, Anayasa</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 xml:space="preserve">nın 19. </w:t>
      </w:r>
      <w:r w:rsidR="00C616E9" w:rsidRPr="00B13018">
        <w:rPr>
          <w:rStyle w:val="KitapBal"/>
          <w:rFonts w:ascii="Garamond" w:hAnsi="Garamond" w:cs="Arial"/>
          <w:b w:val="0"/>
          <w:i w:val="0"/>
          <w:iCs w:val="0"/>
          <w:noProof w:val="0"/>
          <w:color w:val="000000" w:themeColor="text1"/>
          <w:spacing w:val="0"/>
          <w:sz w:val="24"/>
          <w:szCs w:val="24"/>
        </w:rPr>
        <w:t>m</w:t>
      </w:r>
      <w:r w:rsidRPr="00B13018">
        <w:rPr>
          <w:rStyle w:val="KitapBal"/>
          <w:rFonts w:ascii="Garamond" w:hAnsi="Garamond" w:cs="Arial"/>
          <w:b w:val="0"/>
          <w:i w:val="0"/>
          <w:iCs w:val="0"/>
          <w:noProof w:val="0"/>
          <w:color w:val="000000" w:themeColor="text1"/>
          <w:spacing w:val="0"/>
          <w:sz w:val="24"/>
          <w:szCs w:val="24"/>
        </w:rPr>
        <w:t xml:space="preserve">addesine göre toplu suçlarda bile gözaltı süresi, savcının talebi ve hâkimin kararı üzerine uzatılarak en fazla 4 gün olabileceğinden açıkça Anayasa ihlal edilmiştir. </w:t>
      </w:r>
    </w:p>
    <w:p w14:paraId="096FA145" w14:textId="24BFFDC7" w:rsidR="00AF1073" w:rsidRPr="00B13018" w:rsidRDefault="00AF1073" w:rsidP="00C616E9">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Anayasa</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 xml:space="preserve">nın 19. maddesinde gözaltı sürelerinin OHAL ve savaş </w:t>
      </w:r>
      <w:r w:rsidR="001A6EC5" w:rsidRPr="00B13018">
        <w:rPr>
          <w:rStyle w:val="KitapBal"/>
          <w:rFonts w:ascii="Garamond" w:hAnsi="Garamond" w:cs="Arial"/>
          <w:b w:val="0"/>
          <w:i w:val="0"/>
          <w:iCs w:val="0"/>
          <w:noProof w:val="0"/>
          <w:color w:val="000000" w:themeColor="text1"/>
          <w:spacing w:val="0"/>
          <w:sz w:val="24"/>
          <w:szCs w:val="24"/>
        </w:rPr>
        <w:t>hâli</w:t>
      </w:r>
      <w:r w:rsidRPr="00B13018">
        <w:rPr>
          <w:rStyle w:val="KitapBal"/>
          <w:rFonts w:ascii="Garamond" w:hAnsi="Garamond" w:cs="Arial"/>
          <w:b w:val="0"/>
          <w:i w:val="0"/>
          <w:iCs w:val="0"/>
          <w:noProof w:val="0"/>
          <w:color w:val="000000" w:themeColor="text1"/>
          <w:spacing w:val="0"/>
          <w:sz w:val="24"/>
          <w:szCs w:val="24"/>
        </w:rPr>
        <w:t xml:space="preserve">nde uzatılabileceği yazmaktadır. Bu düzenleme </w:t>
      </w:r>
      <w:proofErr w:type="spellStart"/>
      <w:r w:rsidRPr="00B13018">
        <w:rPr>
          <w:rStyle w:val="KitapBal"/>
          <w:rFonts w:ascii="Garamond" w:hAnsi="Garamond" w:cs="Arial"/>
          <w:b w:val="0"/>
          <w:i w:val="0"/>
          <w:iCs w:val="0"/>
          <w:noProof w:val="0"/>
          <w:color w:val="000000" w:themeColor="text1"/>
          <w:spacing w:val="0"/>
          <w:sz w:val="24"/>
          <w:szCs w:val="24"/>
        </w:rPr>
        <w:t>OHAL</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in</w:t>
      </w:r>
      <w:proofErr w:type="spellEnd"/>
      <w:r w:rsidRPr="00B13018">
        <w:rPr>
          <w:rStyle w:val="KitapBal"/>
          <w:rFonts w:ascii="Garamond" w:hAnsi="Garamond" w:cs="Arial"/>
          <w:b w:val="0"/>
          <w:i w:val="0"/>
          <w:iCs w:val="0"/>
          <w:noProof w:val="0"/>
          <w:color w:val="000000" w:themeColor="text1"/>
          <w:spacing w:val="0"/>
          <w:sz w:val="24"/>
          <w:szCs w:val="24"/>
        </w:rPr>
        <w:t xml:space="preserve"> fiilen devam ettiği anlamına gelmektedir. </w:t>
      </w:r>
    </w:p>
    <w:p w14:paraId="1A8A89DE" w14:textId="77777777" w:rsidR="00AF1073" w:rsidRPr="00B13018" w:rsidRDefault="00AF1073" w:rsidP="00C616E9">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Gözaltı sürelerini uzatacak hâkimler sulh ceza hâkimleridir. Sulh ceza hâkimliği ile ilgili Venedik Komisyonu</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nun Mart 2017</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de yayımladığı 852/2016 sayılı görüşü dikkate alınırsa hukuka aykırılıkların ortadan kalkmayacağı bellidir.</w:t>
      </w:r>
    </w:p>
    <w:p w14:paraId="4FD7CD28" w14:textId="77777777" w:rsidR="00AF1073" w:rsidRPr="00B13018" w:rsidRDefault="00C616E9" w:rsidP="00C616E9">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3</w:t>
      </w:r>
      <w:r w:rsidR="00AF1073" w:rsidRPr="00B13018">
        <w:rPr>
          <w:rStyle w:val="KitapBal"/>
          <w:rFonts w:ascii="Garamond" w:hAnsi="Garamond" w:cs="Arial"/>
          <w:b w:val="0"/>
          <w:i w:val="0"/>
          <w:iCs w:val="0"/>
          <w:noProof w:val="0"/>
          <w:color w:val="000000" w:themeColor="text1"/>
          <w:spacing w:val="0"/>
          <w:sz w:val="24"/>
          <w:szCs w:val="24"/>
        </w:rPr>
        <w:t>)</w:t>
      </w:r>
      <w:r w:rsidR="00AF1073" w:rsidRPr="00B13018">
        <w:rPr>
          <w:rStyle w:val="KitapBal"/>
          <w:rFonts w:ascii="Garamond" w:hAnsi="Garamond" w:cs="Arial"/>
          <w:b w:val="0"/>
          <w:i w:val="0"/>
          <w:iCs w:val="0"/>
          <w:noProof w:val="0"/>
          <w:color w:val="000000" w:themeColor="text1"/>
          <w:spacing w:val="0"/>
          <w:sz w:val="24"/>
          <w:szCs w:val="24"/>
        </w:rPr>
        <w:tab/>
        <w:t xml:space="preserve">CMK 134. </w:t>
      </w:r>
      <w:r w:rsidRPr="00B13018">
        <w:rPr>
          <w:rStyle w:val="KitapBal"/>
          <w:rFonts w:ascii="Garamond" w:hAnsi="Garamond" w:cs="Arial"/>
          <w:b w:val="0"/>
          <w:i w:val="0"/>
          <w:iCs w:val="0"/>
          <w:noProof w:val="0"/>
          <w:color w:val="000000" w:themeColor="text1"/>
          <w:spacing w:val="0"/>
          <w:sz w:val="24"/>
          <w:szCs w:val="24"/>
        </w:rPr>
        <w:t>m</w:t>
      </w:r>
      <w:r w:rsidR="00AF1073" w:rsidRPr="00B13018">
        <w:rPr>
          <w:rStyle w:val="KitapBal"/>
          <w:rFonts w:ascii="Garamond" w:hAnsi="Garamond" w:cs="Arial"/>
          <w:b w:val="0"/>
          <w:i w:val="0"/>
          <w:iCs w:val="0"/>
          <w:noProof w:val="0"/>
          <w:color w:val="000000" w:themeColor="text1"/>
          <w:spacing w:val="0"/>
          <w:sz w:val="24"/>
          <w:szCs w:val="24"/>
        </w:rPr>
        <w:t>adde değiştirilerek, bilgisayar kütüklerine hâkim kararı olmadan el koyma yetkisi getirilmiş, hâkim kararının el koymadan sonra isteneceği düzenlenmiştir. Buradaki hâkimden kasıt sulh ceza hâkimidir. Sulh ceza hâkimleriyle ilgili görüşümüzü yukarıda ifade etmiştik.</w:t>
      </w:r>
    </w:p>
    <w:p w14:paraId="24E66AA0" w14:textId="77777777" w:rsidR="00AF1073" w:rsidRPr="00B13018" w:rsidRDefault="00C616E9" w:rsidP="00C616E9">
      <w:pPr>
        <w:spacing w:after="60" w:line="300" w:lineRule="atLeast"/>
        <w:ind w:firstLine="284"/>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4</w:t>
      </w:r>
      <w:r w:rsidR="00AF1073" w:rsidRPr="00B13018">
        <w:rPr>
          <w:rStyle w:val="KitapBal"/>
          <w:rFonts w:ascii="Garamond" w:hAnsi="Garamond" w:cs="Arial"/>
          <w:b w:val="0"/>
          <w:i w:val="0"/>
          <w:iCs w:val="0"/>
          <w:noProof w:val="0"/>
          <w:color w:val="000000" w:themeColor="text1"/>
          <w:spacing w:val="0"/>
          <w:sz w:val="24"/>
          <w:szCs w:val="24"/>
        </w:rPr>
        <w:t>)</w:t>
      </w:r>
      <w:r w:rsidR="00AF1073" w:rsidRPr="00B13018">
        <w:rPr>
          <w:rStyle w:val="KitapBal"/>
          <w:rFonts w:ascii="Garamond" w:hAnsi="Garamond" w:cs="Arial"/>
          <w:b w:val="0"/>
          <w:i w:val="0"/>
          <w:iCs w:val="0"/>
          <w:noProof w:val="0"/>
          <w:color w:val="000000" w:themeColor="text1"/>
          <w:spacing w:val="0"/>
          <w:sz w:val="24"/>
          <w:szCs w:val="24"/>
        </w:rPr>
        <w:tab/>
        <w:t>Askeri mahalde (askeri alanlar ile güvenlik bölgesi ilan edil</w:t>
      </w:r>
      <w:r w:rsidRPr="00B13018">
        <w:rPr>
          <w:rStyle w:val="KitapBal"/>
          <w:rFonts w:ascii="Garamond" w:hAnsi="Garamond" w:cs="Arial"/>
          <w:b w:val="0"/>
          <w:i w:val="0"/>
          <w:iCs w:val="0"/>
          <w:noProof w:val="0"/>
          <w:color w:val="000000" w:themeColor="text1"/>
          <w:spacing w:val="0"/>
          <w:sz w:val="24"/>
          <w:szCs w:val="24"/>
        </w:rPr>
        <w:t>en alanlar kast edilmektedir.) j</w:t>
      </w:r>
      <w:r w:rsidR="00AF1073" w:rsidRPr="00B13018">
        <w:rPr>
          <w:rStyle w:val="KitapBal"/>
          <w:rFonts w:ascii="Garamond" w:hAnsi="Garamond" w:cs="Arial"/>
          <w:b w:val="0"/>
          <w:i w:val="0"/>
          <w:iCs w:val="0"/>
          <w:noProof w:val="0"/>
          <w:color w:val="000000" w:themeColor="text1"/>
          <w:spacing w:val="0"/>
          <w:sz w:val="24"/>
          <w:szCs w:val="24"/>
        </w:rPr>
        <w:t>andarma ve polisin hâkim kararı olmaksızın önleme araması yapacağına dair yetkiler düzenlenmiştir. Oysa Anayasa</w:t>
      </w:r>
      <w:r w:rsidR="007838CD" w:rsidRPr="00B13018">
        <w:rPr>
          <w:rStyle w:val="KitapBal"/>
          <w:rFonts w:ascii="Garamond" w:hAnsi="Garamond" w:cs="Arial"/>
          <w:b w:val="0"/>
          <w:i w:val="0"/>
          <w:iCs w:val="0"/>
          <w:noProof w:val="0"/>
          <w:color w:val="000000" w:themeColor="text1"/>
          <w:spacing w:val="0"/>
          <w:sz w:val="24"/>
          <w:szCs w:val="24"/>
        </w:rPr>
        <w:t>’</w:t>
      </w:r>
      <w:r w:rsidR="00AF1073" w:rsidRPr="00B13018">
        <w:rPr>
          <w:rStyle w:val="KitapBal"/>
          <w:rFonts w:ascii="Garamond" w:hAnsi="Garamond" w:cs="Arial"/>
          <w:b w:val="0"/>
          <w:i w:val="0"/>
          <w:iCs w:val="0"/>
          <w:noProof w:val="0"/>
          <w:color w:val="000000" w:themeColor="text1"/>
          <w:spacing w:val="0"/>
          <w:sz w:val="24"/>
          <w:szCs w:val="24"/>
        </w:rPr>
        <w:t xml:space="preserve">nın 20. </w:t>
      </w:r>
      <w:r w:rsidRPr="00B13018">
        <w:rPr>
          <w:rStyle w:val="KitapBal"/>
          <w:rFonts w:ascii="Garamond" w:hAnsi="Garamond" w:cs="Arial"/>
          <w:b w:val="0"/>
          <w:i w:val="0"/>
          <w:iCs w:val="0"/>
          <w:noProof w:val="0"/>
          <w:color w:val="000000" w:themeColor="text1"/>
          <w:spacing w:val="0"/>
          <w:sz w:val="24"/>
          <w:szCs w:val="24"/>
        </w:rPr>
        <w:t>m</w:t>
      </w:r>
      <w:r w:rsidR="00AF1073" w:rsidRPr="00B13018">
        <w:rPr>
          <w:rStyle w:val="KitapBal"/>
          <w:rFonts w:ascii="Garamond" w:hAnsi="Garamond" w:cs="Arial"/>
          <w:b w:val="0"/>
          <w:i w:val="0"/>
          <w:iCs w:val="0"/>
          <w:noProof w:val="0"/>
          <w:color w:val="000000" w:themeColor="text1"/>
          <w:spacing w:val="0"/>
          <w:sz w:val="24"/>
          <w:szCs w:val="24"/>
        </w:rPr>
        <w:t xml:space="preserve">addesinde kişilerin üstü, özel kâğıtları ve eşyası ancak millî güvenlik, kamu düzeni, suç işlenmesinin önlenmesi, genel sağlık ve genel ahlâkın korunması veya başkalarının hak ve özgürlüklerinin korunması sebeplerinden biri veya birkaçına bağlı olarak, usulüne göre verilmiş hâkim kararı ile ve yine bu sebeplere bağlı olarak gecikmesinde sakınca bulunan hallerde de 24 saat içinde hâkim onayına sunulmak üzere kanunla yetkili kılınmış merciin yazılı emri ile aranabilir. Anayasa ihlal eden bu düzenlemeyle özel ve aile hayatının gizliliği ihlallerine yol açabilecek işlemlerle karşılaşılacaktır. </w:t>
      </w:r>
    </w:p>
    <w:p w14:paraId="117DDE27" w14:textId="77777777" w:rsidR="002A3522" w:rsidRDefault="002A3522" w:rsidP="00976B9D">
      <w:pPr>
        <w:spacing w:after="60" w:line="300" w:lineRule="atLeast"/>
        <w:ind w:firstLine="284"/>
        <w:jc w:val="both"/>
        <w:rPr>
          <w:rStyle w:val="KitapBal"/>
          <w:rFonts w:ascii="Garamond" w:hAnsi="Garamond" w:cs="Arial"/>
          <w:i w:val="0"/>
          <w:iCs w:val="0"/>
          <w:noProof w:val="0"/>
          <w:color w:val="000000" w:themeColor="text1"/>
          <w:spacing w:val="0"/>
          <w:sz w:val="24"/>
          <w:szCs w:val="24"/>
        </w:rPr>
      </w:pPr>
    </w:p>
    <w:p w14:paraId="36952F9A" w14:textId="77777777" w:rsidR="00AF1073" w:rsidRPr="00B13018" w:rsidRDefault="00AF1073" w:rsidP="00976B9D">
      <w:pPr>
        <w:spacing w:after="60" w:line="300" w:lineRule="atLeast"/>
        <w:ind w:firstLine="284"/>
        <w:jc w:val="both"/>
        <w:rPr>
          <w:rStyle w:val="KitapBal"/>
          <w:rFonts w:ascii="Garamond" w:hAnsi="Garamond" w:cs="Arial"/>
          <w:i w:val="0"/>
          <w:iCs w:val="0"/>
          <w:noProof w:val="0"/>
          <w:color w:val="000000" w:themeColor="text1"/>
          <w:spacing w:val="0"/>
          <w:sz w:val="24"/>
          <w:szCs w:val="24"/>
        </w:rPr>
      </w:pPr>
      <w:r w:rsidRPr="00B13018">
        <w:rPr>
          <w:rStyle w:val="KitapBal"/>
          <w:rFonts w:ascii="Garamond" w:hAnsi="Garamond" w:cs="Arial"/>
          <w:i w:val="0"/>
          <w:iCs w:val="0"/>
          <w:noProof w:val="0"/>
          <w:color w:val="000000" w:themeColor="text1"/>
          <w:spacing w:val="0"/>
          <w:sz w:val="24"/>
          <w:szCs w:val="24"/>
        </w:rPr>
        <w:t xml:space="preserve">Özgürlük ve güvenlik hakkı </w:t>
      </w:r>
      <w:r w:rsidR="00C616E9" w:rsidRPr="00B13018">
        <w:rPr>
          <w:rStyle w:val="KitapBal"/>
          <w:rFonts w:ascii="Garamond" w:hAnsi="Garamond" w:cs="Arial"/>
          <w:i w:val="0"/>
          <w:iCs w:val="0"/>
          <w:noProof w:val="0"/>
          <w:color w:val="000000" w:themeColor="text1"/>
          <w:spacing w:val="0"/>
          <w:sz w:val="24"/>
          <w:szCs w:val="24"/>
        </w:rPr>
        <w:t>ile ilgili olarak bunun dışında şu tavsiyeleri sıralayabiliriz:</w:t>
      </w:r>
    </w:p>
    <w:p w14:paraId="144FF89F" w14:textId="77777777" w:rsidR="00DC5022" w:rsidRPr="00B13018" w:rsidRDefault="00DC5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1-</w:t>
      </w:r>
      <w:r w:rsidR="00C616E9" w:rsidRPr="00B13018">
        <w:rPr>
          <w:rStyle w:val="KitapBal"/>
          <w:rFonts w:ascii="Garamond" w:hAnsi="Garamond" w:cs="Arial"/>
          <w:b w:val="0"/>
          <w:i w:val="0"/>
          <w:iCs w:val="0"/>
          <w:noProof w:val="0"/>
          <w:color w:val="000000" w:themeColor="text1"/>
          <w:spacing w:val="0"/>
          <w:sz w:val="24"/>
          <w:szCs w:val="24"/>
        </w:rPr>
        <w:t xml:space="preserve"> </w:t>
      </w:r>
      <w:r w:rsidRPr="00B13018">
        <w:rPr>
          <w:rStyle w:val="KitapBal"/>
          <w:rFonts w:ascii="Garamond" w:hAnsi="Garamond" w:cs="Arial"/>
          <w:b w:val="0"/>
          <w:i w:val="0"/>
          <w:iCs w:val="0"/>
          <w:noProof w:val="0"/>
          <w:color w:val="000000" w:themeColor="text1"/>
          <w:spacing w:val="0"/>
          <w:sz w:val="24"/>
          <w:szCs w:val="24"/>
        </w:rPr>
        <w:t>Mevzuattaki sistematiği bozan AİHM kararlarına aykırı uy</w:t>
      </w:r>
      <w:r w:rsidR="00C616E9" w:rsidRPr="00B13018">
        <w:rPr>
          <w:rStyle w:val="KitapBal"/>
          <w:rFonts w:ascii="Garamond" w:hAnsi="Garamond" w:cs="Arial"/>
          <w:b w:val="0"/>
          <w:i w:val="0"/>
          <w:iCs w:val="0"/>
          <w:noProof w:val="0"/>
          <w:color w:val="000000" w:themeColor="text1"/>
          <w:spacing w:val="0"/>
          <w:sz w:val="24"/>
          <w:szCs w:val="24"/>
        </w:rPr>
        <w:t>gulamalara zemin hazırlayan KHK’</w:t>
      </w:r>
      <w:r w:rsidRPr="00B13018">
        <w:rPr>
          <w:rStyle w:val="KitapBal"/>
          <w:rFonts w:ascii="Garamond" w:hAnsi="Garamond" w:cs="Arial"/>
          <w:b w:val="0"/>
          <w:i w:val="0"/>
          <w:iCs w:val="0"/>
          <w:noProof w:val="0"/>
          <w:color w:val="000000" w:themeColor="text1"/>
          <w:spacing w:val="0"/>
          <w:sz w:val="24"/>
          <w:szCs w:val="24"/>
        </w:rPr>
        <w:t>larla getirilen düzenlemelerin gözden geçirilmesi.</w:t>
      </w:r>
    </w:p>
    <w:p w14:paraId="5B019EC9" w14:textId="77777777" w:rsidR="00DC5022" w:rsidRPr="00B13018" w:rsidRDefault="00DC5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lastRenderedPageBreak/>
        <w:t>2-</w:t>
      </w:r>
      <w:r w:rsidR="00C616E9" w:rsidRPr="00B13018">
        <w:rPr>
          <w:rStyle w:val="KitapBal"/>
          <w:rFonts w:ascii="Garamond" w:hAnsi="Garamond" w:cs="Arial"/>
          <w:b w:val="0"/>
          <w:i w:val="0"/>
          <w:iCs w:val="0"/>
          <w:noProof w:val="0"/>
          <w:color w:val="000000" w:themeColor="text1"/>
          <w:spacing w:val="0"/>
          <w:sz w:val="24"/>
          <w:szCs w:val="24"/>
        </w:rPr>
        <w:t xml:space="preserve"> </w:t>
      </w:r>
      <w:r w:rsidRPr="00B13018">
        <w:rPr>
          <w:rStyle w:val="KitapBal"/>
          <w:rFonts w:ascii="Garamond" w:hAnsi="Garamond" w:cs="Arial"/>
          <w:b w:val="0"/>
          <w:i w:val="0"/>
          <w:iCs w:val="0"/>
          <w:noProof w:val="0"/>
          <w:color w:val="000000" w:themeColor="text1"/>
          <w:spacing w:val="0"/>
          <w:sz w:val="24"/>
          <w:szCs w:val="24"/>
        </w:rPr>
        <w:t>Yargıya ve hâkime güven duyulması ve hâkim güvencesinin ve teminatının sağlanması</w:t>
      </w:r>
      <w:r w:rsidR="00C616E9" w:rsidRPr="00B13018">
        <w:rPr>
          <w:rStyle w:val="KitapBal"/>
          <w:rFonts w:ascii="Garamond" w:hAnsi="Garamond" w:cs="Arial"/>
          <w:b w:val="0"/>
          <w:i w:val="0"/>
          <w:iCs w:val="0"/>
          <w:noProof w:val="0"/>
          <w:color w:val="000000" w:themeColor="text1"/>
          <w:spacing w:val="0"/>
          <w:sz w:val="24"/>
          <w:szCs w:val="24"/>
        </w:rPr>
        <w:t>, t</w:t>
      </w:r>
      <w:r w:rsidRPr="00B13018">
        <w:rPr>
          <w:rStyle w:val="KitapBal"/>
          <w:rFonts w:ascii="Garamond" w:hAnsi="Garamond" w:cs="Arial"/>
          <w:b w:val="0"/>
          <w:i w:val="0"/>
          <w:iCs w:val="0"/>
          <w:noProof w:val="0"/>
          <w:color w:val="000000" w:themeColor="text1"/>
          <w:spacing w:val="0"/>
          <w:sz w:val="24"/>
          <w:szCs w:val="24"/>
        </w:rPr>
        <w:t>abii hâkim ilkesine riayetin sağlanması.</w:t>
      </w:r>
    </w:p>
    <w:p w14:paraId="6835799B" w14:textId="77777777" w:rsidR="00DC5022" w:rsidRPr="00B13018" w:rsidRDefault="00246BEC"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3</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DC5022" w:rsidRPr="00B13018">
        <w:rPr>
          <w:rStyle w:val="KitapBal"/>
          <w:rFonts w:ascii="Garamond" w:hAnsi="Garamond" w:cs="Arial"/>
          <w:b w:val="0"/>
          <w:i w:val="0"/>
          <w:iCs w:val="0"/>
          <w:noProof w:val="0"/>
          <w:color w:val="000000" w:themeColor="text1"/>
          <w:spacing w:val="0"/>
          <w:sz w:val="24"/>
          <w:szCs w:val="24"/>
        </w:rPr>
        <w:t xml:space="preserve">Kolluğun adli görevleri ifasında denetiminin sağlanması </w:t>
      </w:r>
      <w:r w:rsidRPr="00B13018">
        <w:rPr>
          <w:rStyle w:val="KitapBal"/>
          <w:rFonts w:ascii="Garamond" w:hAnsi="Garamond" w:cs="Arial"/>
          <w:b w:val="0"/>
          <w:i w:val="0"/>
          <w:iCs w:val="0"/>
          <w:noProof w:val="0"/>
          <w:color w:val="000000" w:themeColor="text1"/>
          <w:spacing w:val="0"/>
          <w:sz w:val="24"/>
          <w:szCs w:val="24"/>
        </w:rPr>
        <w:t>ve 6713 sayılı kanunla kurulan Kolluk Gözetim Komisyonu’na işlerlik kazandırılması</w:t>
      </w:r>
      <w:r w:rsidR="00DC5022" w:rsidRPr="00B13018">
        <w:rPr>
          <w:rStyle w:val="KitapBal"/>
          <w:rFonts w:ascii="Garamond" w:hAnsi="Garamond" w:cs="Arial"/>
          <w:b w:val="0"/>
          <w:i w:val="0"/>
          <w:iCs w:val="0"/>
          <w:noProof w:val="0"/>
          <w:color w:val="000000" w:themeColor="text1"/>
          <w:spacing w:val="0"/>
          <w:sz w:val="24"/>
          <w:szCs w:val="24"/>
        </w:rPr>
        <w:t xml:space="preserve">. </w:t>
      </w:r>
    </w:p>
    <w:p w14:paraId="6687216C" w14:textId="0774F428" w:rsidR="00DC5022" w:rsidRPr="00B13018" w:rsidRDefault="00246BEC"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4</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A03658">
        <w:rPr>
          <w:rStyle w:val="KitapBal"/>
          <w:rFonts w:ascii="Garamond" w:hAnsi="Garamond" w:cs="Arial"/>
          <w:b w:val="0"/>
          <w:i w:val="0"/>
          <w:iCs w:val="0"/>
          <w:noProof w:val="0"/>
          <w:color w:val="000000" w:themeColor="text1"/>
          <w:spacing w:val="0"/>
          <w:sz w:val="24"/>
          <w:szCs w:val="24"/>
        </w:rPr>
        <w:t>Hâkim</w:t>
      </w:r>
      <w:r w:rsidR="00DC5022" w:rsidRPr="00B13018">
        <w:rPr>
          <w:rStyle w:val="KitapBal"/>
          <w:rFonts w:ascii="Garamond" w:hAnsi="Garamond" w:cs="Arial"/>
          <w:b w:val="0"/>
          <w:i w:val="0"/>
          <w:iCs w:val="0"/>
          <w:noProof w:val="0"/>
          <w:color w:val="000000" w:themeColor="text1"/>
          <w:spacing w:val="0"/>
          <w:sz w:val="24"/>
          <w:szCs w:val="24"/>
        </w:rPr>
        <w:t xml:space="preserve"> ve Savcı yardımcılığı oluşturulmasının düşünülmesi.</w:t>
      </w:r>
    </w:p>
    <w:p w14:paraId="691A1E93" w14:textId="77777777" w:rsidR="00DC5022" w:rsidRPr="00B13018" w:rsidRDefault="00246BEC"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5</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DC5022" w:rsidRPr="00B13018">
        <w:rPr>
          <w:rStyle w:val="KitapBal"/>
          <w:rFonts w:ascii="Garamond" w:hAnsi="Garamond" w:cs="Arial"/>
          <w:b w:val="0"/>
          <w:i w:val="0"/>
          <w:iCs w:val="0"/>
          <w:noProof w:val="0"/>
          <w:color w:val="000000" w:themeColor="text1"/>
          <w:spacing w:val="0"/>
          <w:sz w:val="24"/>
          <w:szCs w:val="24"/>
        </w:rPr>
        <w:t>Emniyet fezlekelerindeki soruların savcılık sorularına esas olmaması ve fezlekenin iddianameye dönüşmemesine yönelik meslek içi eğitim düşünülmesi.</w:t>
      </w:r>
    </w:p>
    <w:p w14:paraId="2A13CE49" w14:textId="77777777" w:rsidR="00DC5022" w:rsidRPr="00B13018" w:rsidRDefault="00246BEC"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6</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DC5022" w:rsidRPr="00B13018">
        <w:rPr>
          <w:rStyle w:val="KitapBal"/>
          <w:rFonts w:ascii="Garamond" w:hAnsi="Garamond" w:cs="Arial"/>
          <w:b w:val="0"/>
          <w:i w:val="0"/>
          <w:iCs w:val="0"/>
          <w:noProof w:val="0"/>
          <w:color w:val="000000" w:themeColor="text1"/>
          <w:spacing w:val="0"/>
          <w:sz w:val="24"/>
          <w:szCs w:val="24"/>
        </w:rPr>
        <w:t>Sulh ceza hâkimliklerinin tutuklamaya ilişkin kararlarına farklı bir yargısal de</w:t>
      </w:r>
      <w:r w:rsidRPr="00B13018">
        <w:rPr>
          <w:rStyle w:val="KitapBal"/>
          <w:rFonts w:ascii="Garamond" w:hAnsi="Garamond" w:cs="Arial"/>
          <w:b w:val="0"/>
          <w:i w:val="0"/>
          <w:iCs w:val="0"/>
          <w:noProof w:val="0"/>
          <w:color w:val="000000" w:themeColor="text1"/>
          <w:spacing w:val="0"/>
          <w:sz w:val="24"/>
          <w:szCs w:val="24"/>
        </w:rPr>
        <w:t>netim mekanizması -örneğin heyet denetimi- oluşturulması</w:t>
      </w:r>
      <w:r w:rsidR="00DC5022" w:rsidRPr="00B13018">
        <w:rPr>
          <w:rStyle w:val="KitapBal"/>
          <w:rFonts w:ascii="Garamond" w:hAnsi="Garamond" w:cs="Arial"/>
          <w:b w:val="0"/>
          <w:i w:val="0"/>
          <w:iCs w:val="0"/>
          <w:noProof w:val="0"/>
          <w:color w:val="000000" w:themeColor="text1"/>
          <w:spacing w:val="0"/>
          <w:sz w:val="24"/>
          <w:szCs w:val="24"/>
        </w:rPr>
        <w:t xml:space="preserve">. </w:t>
      </w:r>
    </w:p>
    <w:p w14:paraId="54DD9B0A" w14:textId="77777777" w:rsidR="00DC5022" w:rsidRPr="00B13018" w:rsidRDefault="00246BEC"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7</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DC5022" w:rsidRPr="00B13018">
        <w:rPr>
          <w:rStyle w:val="KitapBal"/>
          <w:rFonts w:ascii="Garamond" w:hAnsi="Garamond" w:cs="Arial"/>
          <w:b w:val="0"/>
          <w:i w:val="0"/>
          <w:iCs w:val="0"/>
          <w:noProof w:val="0"/>
          <w:color w:val="000000" w:themeColor="text1"/>
          <w:spacing w:val="0"/>
          <w:sz w:val="24"/>
          <w:szCs w:val="24"/>
        </w:rPr>
        <w:t xml:space="preserve">Yabancılara ilişkin yabancı terörist savaşçı kodunun geniş yaygın şekilde kullanımı ve uzun süreli idari gözetim kararı istihbarı raporlara dayalı kod oluşturulması uygulamasının yeniden değerlendirilmesi ve istihbarı rapora dayalı bireysel değerlendirme yapılmadan verilen sınır dışı kararlarının etkin bir şekilde denetlenmesinin sağlanmasına yönelik yargı mekanizmasının etkinleştirilmesi. </w:t>
      </w:r>
    </w:p>
    <w:p w14:paraId="5491A446" w14:textId="77777777" w:rsidR="00DC5022" w:rsidRPr="00B13018" w:rsidRDefault="00246BEC"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8</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Pr="00B13018">
        <w:rPr>
          <w:rStyle w:val="KitapBal"/>
          <w:rFonts w:ascii="Garamond" w:hAnsi="Garamond" w:cs="Arial"/>
          <w:b w:val="0"/>
          <w:i w:val="0"/>
          <w:iCs w:val="0"/>
          <w:noProof w:val="0"/>
          <w:color w:val="000000" w:themeColor="text1"/>
          <w:spacing w:val="0"/>
          <w:sz w:val="24"/>
          <w:szCs w:val="24"/>
        </w:rPr>
        <w:t>Geri gönderme merkezlerinde</w:t>
      </w:r>
      <w:r w:rsidR="00DC5022" w:rsidRPr="00B13018">
        <w:rPr>
          <w:rStyle w:val="KitapBal"/>
          <w:rFonts w:ascii="Garamond" w:hAnsi="Garamond" w:cs="Arial"/>
          <w:b w:val="0"/>
          <w:i w:val="0"/>
          <w:iCs w:val="0"/>
          <w:noProof w:val="0"/>
          <w:color w:val="000000" w:themeColor="text1"/>
          <w:spacing w:val="0"/>
          <w:sz w:val="24"/>
          <w:szCs w:val="24"/>
        </w:rPr>
        <w:t xml:space="preserve"> kapasitesinin </w:t>
      </w:r>
      <w:r w:rsidRPr="00B13018">
        <w:rPr>
          <w:rStyle w:val="KitapBal"/>
          <w:rFonts w:ascii="Garamond" w:hAnsi="Garamond" w:cs="Arial"/>
          <w:b w:val="0"/>
          <w:i w:val="0"/>
          <w:iCs w:val="0"/>
          <w:noProof w:val="0"/>
          <w:color w:val="000000" w:themeColor="text1"/>
          <w:spacing w:val="0"/>
          <w:sz w:val="24"/>
          <w:szCs w:val="24"/>
        </w:rPr>
        <w:t>üzerinde kişi barındırılmaması</w:t>
      </w:r>
      <w:r w:rsidR="00DC5022" w:rsidRPr="00B13018">
        <w:rPr>
          <w:rStyle w:val="KitapBal"/>
          <w:rFonts w:ascii="Garamond" w:hAnsi="Garamond" w:cs="Arial"/>
          <w:b w:val="0"/>
          <w:i w:val="0"/>
          <w:iCs w:val="0"/>
          <w:noProof w:val="0"/>
          <w:color w:val="000000" w:themeColor="text1"/>
          <w:spacing w:val="0"/>
          <w:sz w:val="24"/>
          <w:szCs w:val="24"/>
        </w:rPr>
        <w:t xml:space="preserve"> ve koşullarının iyileştirilmesi.</w:t>
      </w:r>
    </w:p>
    <w:p w14:paraId="725802DE" w14:textId="77777777" w:rsidR="00DC5022" w:rsidRPr="00B13018" w:rsidRDefault="00246BEC"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9</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DC5022" w:rsidRPr="00B13018">
        <w:rPr>
          <w:rStyle w:val="KitapBal"/>
          <w:rFonts w:ascii="Garamond" w:hAnsi="Garamond" w:cs="Arial"/>
          <w:b w:val="0"/>
          <w:i w:val="0"/>
          <w:iCs w:val="0"/>
          <w:noProof w:val="0"/>
          <w:color w:val="000000" w:themeColor="text1"/>
          <w:spacing w:val="0"/>
          <w:sz w:val="24"/>
          <w:szCs w:val="24"/>
        </w:rPr>
        <w:t xml:space="preserve">6458 sayılı kanun gereği hakkında idari gözetim kararı verilenlerin süresinde geri gönderme merkezlerine gönderilmesinin sağlanması. İdari gözetim kararına itirazlarda sulh ceza hâkimlerinin farkındalığının arttırılması. </w:t>
      </w:r>
    </w:p>
    <w:p w14:paraId="3572FF00" w14:textId="77777777" w:rsidR="00DC5022" w:rsidRPr="00B13018" w:rsidRDefault="00246BEC"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10</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DC5022" w:rsidRPr="00B13018">
        <w:rPr>
          <w:rStyle w:val="KitapBal"/>
          <w:rFonts w:ascii="Garamond" w:hAnsi="Garamond" w:cs="Arial"/>
          <w:b w:val="0"/>
          <w:i w:val="0"/>
          <w:iCs w:val="0"/>
          <w:noProof w:val="0"/>
          <w:color w:val="000000" w:themeColor="text1"/>
          <w:spacing w:val="0"/>
          <w:sz w:val="24"/>
          <w:szCs w:val="24"/>
        </w:rPr>
        <w:t>Geri gönderme merkezlerinde barolar tarafından görevlendirilen  nöbetçi avukat uygulamasına geçilmesi.</w:t>
      </w:r>
    </w:p>
    <w:p w14:paraId="17AD82B0" w14:textId="77777777" w:rsidR="00DC5022" w:rsidRPr="00B13018" w:rsidRDefault="00246BEC"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11</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DC5022" w:rsidRPr="00B13018">
        <w:rPr>
          <w:rStyle w:val="KitapBal"/>
          <w:rFonts w:ascii="Garamond" w:hAnsi="Garamond" w:cs="Arial"/>
          <w:b w:val="0"/>
          <w:i w:val="0"/>
          <w:iCs w:val="0"/>
          <w:noProof w:val="0"/>
          <w:color w:val="000000" w:themeColor="text1"/>
          <w:spacing w:val="0"/>
          <w:sz w:val="24"/>
          <w:szCs w:val="24"/>
        </w:rPr>
        <w:t>Terör bağlantılı yabancılarda durdurucu etkinin olmamasına ilişkin Anayasa Mahkemesi pilot kararı sürecinin etkinleştirilmesi ve KHK ile getirilen düzenlemenin gözden geçirilmesi.</w:t>
      </w:r>
    </w:p>
    <w:p w14:paraId="767B4BB0" w14:textId="77777777" w:rsidR="00DC5022" w:rsidRPr="00B13018" w:rsidRDefault="00246BEC"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12</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DC5022" w:rsidRPr="00B13018">
        <w:rPr>
          <w:rStyle w:val="KitapBal"/>
          <w:rFonts w:ascii="Garamond" w:hAnsi="Garamond" w:cs="Arial"/>
          <w:b w:val="0"/>
          <w:i w:val="0"/>
          <w:iCs w:val="0"/>
          <w:noProof w:val="0"/>
          <w:color w:val="000000" w:themeColor="text1"/>
          <w:spacing w:val="0"/>
          <w:sz w:val="24"/>
          <w:szCs w:val="24"/>
        </w:rPr>
        <w:t xml:space="preserve">Pasaport iptalleri ve el konulması vb. tedbirlere ilişkin yasal düzenleme yapılması. </w:t>
      </w:r>
    </w:p>
    <w:p w14:paraId="73139027" w14:textId="77777777" w:rsidR="00DC5022" w:rsidRPr="00B13018" w:rsidRDefault="00DC5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1</w:t>
      </w:r>
      <w:r w:rsidR="003B1022" w:rsidRPr="00B13018">
        <w:rPr>
          <w:rStyle w:val="KitapBal"/>
          <w:rFonts w:ascii="Garamond" w:hAnsi="Garamond" w:cs="Arial"/>
          <w:b w:val="0"/>
          <w:i w:val="0"/>
          <w:iCs w:val="0"/>
          <w:noProof w:val="0"/>
          <w:color w:val="000000" w:themeColor="text1"/>
          <w:spacing w:val="0"/>
          <w:sz w:val="24"/>
          <w:szCs w:val="24"/>
        </w:rPr>
        <w:t>3</w:t>
      </w:r>
      <w:r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Pr="00B13018">
        <w:rPr>
          <w:rStyle w:val="KitapBal"/>
          <w:rFonts w:ascii="Garamond" w:hAnsi="Garamond" w:cs="Arial"/>
          <w:b w:val="0"/>
          <w:i w:val="0"/>
          <w:iCs w:val="0"/>
          <w:noProof w:val="0"/>
          <w:color w:val="000000" w:themeColor="text1"/>
          <w:spacing w:val="0"/>
          <w:sz w:val="24"/>
          <w:szCs w:val="24"/>
        </w:rPr>
        <w:t xml:space="preserve">Yabancılar kanununla öngörülen 48 saatlik idareye bildirim süresine kolluk tarafından uyulmasının sağlanması. Uygulama yönetmeliğinin kanuna uygun hale getirilmesi. </w:t>
      </w:r>
    </w:p>
    <w:p w14:paraId="508E13B0" w14:textId="77777777" w:rsidR="00DC5022" w:rsidRPr="00B13018" w:rsidRDefault="00DC5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1</w:t>
      </w:r>
      <w:r w:rsidR="003B1022" w:rsidRPr="00B13018">
        <w:rPr>
          <w:rStyle w:val="KitapBal"/>
          <w:rFonts w:ascii="Garamond" w:hAnsi="Garamond" w:cs="Arial"/>
          <w:b w:val="0"/>
          <w:i w:val="0"/>
          <w:iCs w:val="0"/>
          <w:noProof w:val="0"/>
          <w:color w:val="000000" w:themeColor="text1"/>
          <w:spacing w:val="0"/>
          <w:sz w:val="24"/>
          <w:szCs w:val="24"/>
        </w:rPr>
        <w:t>4</w:t>
      </w:r>
      <w:r w:rsidRPr="00B13018">
        <w:rPr>
          <w:rStyle w:val="KitapBal"/>
          <w:rFonts w:ascii="Garamond" w:hAnsi="Garamond" w:cs="Arial"/>
          <w:b w:val="0"/>
          <w:i w:val="0"/>
          <w:iCs w:val="0"/>
          <w:noProof w:val="0"/>
          <w:color w:val="000000" w:themeColor="text1"/>
          <w:spacing w:val="0"/>
          <w:sz w:val="24"/>
          <w:szCs w:val="24"/>
        </w:rPr>
        <w:t xml:space="preserve">- Kolluk kuvvetlerinin mültecilerin hakları, idari gözetim kararının uygulanması vb. hususlarda farkındalığının arttırılması. </w:t>
      </w:r>
    </w:p>
    <w:p w14:paraId="759639F3" w14:textId="77777777" w:rsidR="00DC5022" w:rsidRPr="00B13018" w:rsidRDefault="00DC5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1</w:t>
      </w:r>
      <w:r w:rsidR="003B1022" w:rsidRPr="00B13018">
        <w:rPr>
          <w:rStyle w:val="KitapBal"/>
          <w:rFonts w:ascii="Garamond" w:hAnsi="Garamond" w:cs="Arial"/>
          <w:b w:val="0"/>
          <w:i w:val="0"/>
          <w:iCs w:val="0"/>
          <w:noProof w:val="0"/>
          <w:color w:val="000000" w:themeColor="text1"/>
          <w:spacing w:val="0"/>
          <w:sz w:val="24"/>
          <w:szCs w:val="24"/>
        </w:rPr>
        <w:t>5</w:t>
      </w:r>
      <w:r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proofErr w:type="spellStart"/>
      <w:r w:rsidRPr="00B13018">
        <w:rPr>
          <w:rStyle w:val="KitapBal"/>
          <w:rFonts w:ascii="Garamond" w:hAnsi="Garamond" w:cs="Arial"/>
          <w:b w:val="0"/>
          <w:i w:val="0"/>
          <w:iCs w:val="0"/>
          <w:noProof w:val="0"/>
          <w:color w:val="000000" w:themeColor="text1"/>
          <w:spacing w:val="0"/>
          <w:sz w:val="24"/>
          <w:szCs w:val="24"/>
        </w:rPr>
        <w:t>Sınırdışı</w:t>
      </w:r>
      <w:proofErr w:type="spellEnd"/>
      <w:r w:rsidRPr="00B13018">
        <w:rPr>
          <w:rStyle w:val="KitapBal"/>
          <w:rFonts w:ascii="Garamond" w:hAnsi="Garamond" w:cs="Arial"/>
          <w:b w:val="0"/>
          <w:i w:val="0"/>
          <w:iCs w:val="0"/>
          <w:noProof w:val="0"/>
          <w:color w:val="000000" w:themeColor="text1"/>
          <w:spacing w:val="0"/>
          <w:sz w:val="24"/>
          <w:szCs w:val="24"/>
        </w:rPr>
        <w:t xml:space="preserve"> kararlarını veren kamu görevlilerin yetkinliğinin sağlanması ve AİHM içtihatları hususundaki farkındalıkların arttırılması. Bu çerçevede</w:t>
      </w:r>
      <w:r w:rsidR="00246BEC" w:rsidRPr="00B13018">
        <w:rPr>
          <w:rStyle w:val="KitapBal"/>
          <w:rFonts w:ascii="Garamond" w:hAnsi="Garamond" w:cs="Arial"/>
          <w:b w:val="0"/>
          <w:i w:val="0"/>
          <w:iCs w:val="0"/>
          <w:noProof w:val="0"/>
          <w:color w:val="000000" w:themeColor="text1"/>
          <w:spacing w:val="0"/>
          <w:sz w:val="24"/>
          <w:szCs w:val="24"/>
        </w:rPr>
        <w:t xml:space="preserve"> </w:t>
      </w:r>
      <w:r w:rsidRPr="00B13018">
        <w:rPr>
          <w:rStyle w:val="KitapBal"/>
          <w:rFonts w:ascii="Garamond" w:hAnsi="Garamond" w:cs="Arial"/>
          <w:b w:val="0"/>
          <w:i w:val="0"/>
          <w:iCs w:val="0"/>
          <w:noProof w:val="0"/>
          <w:color w:val="000000" w:themeColor="text1"/>
          <w:spacing w:val="0"/>
          <w:sz w:val="24"/>
          <w:szCs w:val="24"/>
        </w:rPr>
        <w:t xml:space="preserve">göç idaresi kurumsal yapısının gözden geçirilmesi ve güçlendirilmesi. </w:t>
      </w:r>
    </w:p>
    <w:p w14:paraId="1F3A1883" w14:textId="77777777" w:rsidR="00DC5022" w:rsidRPr="00B13018" w:rsidRDefault="00DC5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1</w:t>
      </w:r>
      <w:r w:rsidR="003B1022" w:rsidRPr="00B13018">
        <w:rPr>
          <w:rStyle w:val="KitapBal"/>
          <w:rFonts w:ascii="Garamond" w:hAnsi="Garamond" w:cs="Arial"/>
          <w:b w:val="0"/>
          <w:i w:val="0"/>
          <w:iCs w:val="0"/>
          <w:noProof w:val="0"/>
          <w:color w:val="000000" w:themeColor="text1"/>
          <w:spacing w:val="0"/>
          <w:sz w:val="24"/>
          <w:szCs w:val="24"/>
        </w:rPr>
        <w:t>6</w:t>
      </w:r>
      <w:r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Pr="00B13018">
        <w:rPr>
          <w:rStyle w:val="KitapBal"/>
          <w:rFonts w:ascii="Garamond" w:hAnsi="Garamond" w:cs="Arial"/>
          <w:b w:val="0"/>
          <w:i w:val="0"/>
          <w:iCs w:val="0"/>
          <w:noProof w:val="0"/>
          <w:color w:val="000000" w:themeColor="text1"/>
          <w:spacing w:val="0"/>
          <w:sz w:val="24"/>
          <w:szCs w:val="24"/>
        </w:rPr>
        <w:t>İdari gözetim kararını aylık olarak gözden geçirilmesi için düzenleme yapılmasının düşünülmesi.</w:t>
      </w:r>
    </w:p>
    <w:p w14:paraId="12CB2F89" w14:textId="7920FB07" w:rsidR="00DC5022" w:rsidRPr="00B13018" w:rsidRDefault="003B1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17</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DC5022" w:rsidRPr="00B13018">
        <w:rPr>
          <w:rStyle w:val="KitapBal"/>
          <w:rFonts w:ascii="Garamond" w:hAnsi="Garamond" w:cs="Arial"/>
          <w:b w:val="0"/>
          <w:i w:val="0"/>
          <w:iCs w:val="0"/>
          <w:noProof w:val="0"/>
          <w:color w:val="000000" w:themeColor="text1"/>
          <w:spacing w:val="0"/>
          <w:sz w:val="24"/>
          <w:szCs w:val="24"/>
        </w:rPr>
        <w:t xml:space="preserve">Yabancılar konusunda idari gözetim kararına itirazda sulh ceza </w:t>
      </w:r>
      <w:r w:rsidR="00A03658">
        <w:rPr>
          <w:rStyle w:val="KitapBal"/>
          <w:rFonts w:ascii="Garamond" w:hAnsi="Garamond" w:cs="Arial"/>
          <w:b w:val="0"/>
          <w:i w:val="0"/>
          <w:iCs w:val="0"/>
          <w:noProof w:val="0"/>
          <w:color w:val="000000" w:themeColor="text1"/>
          <w:spacing w:val="0"/>
          <w:sz w:val="24"/>
          <w:szCs w:val="24"/>
        </w:rPr>
        <w:t>hâkim</w:t>
      </w:r>
      <w:r w:rsidR="00DC5022" w:rsidRPr="00B13018">
        <w:rPr>
          <w:rStyle w:val="KitapBal"/>
          <w:rFonts w:ascii="Garamond" w:hAnsi="Garamond" w:cs="Arial"/>
          <w:b w:val="0"/>
          <w:i w:val="0"/>
          <w:iCs w:val="0"/>
          <w:noProof w:val="0"/>
          <w:color w:val="000000" w:themeColor="text1"/>
          <w:spacing w:val="0"/>
          <w:sz w:val="24"/>
          <w:szCs w:val="24"/>
        </w:rPr>
        <w:t>liklerinin yetki hususunun mevzuatta düzenlenmesi.</w:t>
      </w:r>
    </w:p>
    <w:p w14:paraId="17EB5B5C" w14:textId="77777777" w:rsidR="00DC5022" w:rsidRPr="00B13018" w:rsidRDefault="003B1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18</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DC5022" w:rsidRPr="00B13018">
        <w:rPr>
          <w:rStyle w:val="KitapBal"/>
          <w:rFonts w:ascii="Garamond" w:hAnsi="Garamond" w:cs="Arial"/>
          <w:b w:val="0"/>
          <w:i w:val="0"/>
          <w:iCs w:val="0"/>
          <w:noProof w:val="0"/>
          <w:color w:val="000000" w:themeColor="text1"/>
          <w:spacing w:val="0"/>
          <w:sz w:val="24"/>
          <w:szCs w:val="24"/>
        </w:rPr>
        <w:t xml:space="preserve">Göç idaresi tarafından alternatif tedbirlerin uygulanması hususunda farkındalığın arttırılması. </w:t>
      </w:r>
    </w:p>
    <w:p w14:paraId="3B1CA1ED" w14:textId="77777777" w:rsidR="00DC5022" w:rsidRPr="00B13018" w:rsidRDefault="003B1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19</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DC5022" w:rsidRPr="00B13018">
        <w:rPr>
          <w:rStyle w:val="KitapBal"/>
          <w:rFonts w:ascii="Garamond" w:hAnsi="Garamond" w:cs="Arial"/>
          <w:b w:val="0"/>
          <w:i w:val="0"/>
          <w:iCs w:val="0"/>
          <w:noProof w:val="0"/>
          <w:color w:val="000000" w:themeColor="text1"/>
          <w:spacing w:val="0"/>
          <w:sz w:val="24"/>
          <w:szCs w:val="24"/>
        </w:rPr>
        <w:t xml:space="preserve">Karakollarda haksız tutulmaya ve kötü muameleye yol </w:t>
      </w:r>
      <w:proofErr w:type="spellStart"/>
      <w:r w:rsidR="00DC5022" w:rsidRPr="00B13018">
        <w:rPr>
          <w:rStyle w:val="KitapBal"/>
          <w:rFonts w:ascii="Garamond" w:hAnsi="Garamond" w:cs="Arial"/>
          <w:b w:val="0"/>
          <w:i w:val="0"/>
          <w:iCs w:val="0"/>
          <w:noProof w:val="0"/>
          <w:color w:val="000000" w:themeColor="text1"/>
          <w:spacing w:val="0"/>
          <w:sz w:val="24"/>
          <w:szCs w:val="24"/>
        </w:rPr>
        <w:t>açanhukuka</w:t>
      </w:r>
      <w:proofErr w:type="spellEnd"/>
      <w:r w:rsidR="00DC5022" w:rsidRPr="00B13018">
        <w:rPr>
          <w:rStyle w:val="KitapBal"/>
          <w:rFonts w:ascii="Garamond" w:hAnsi="Garamond" w:cs="Arial"/>
          <w:b w:val="0"/>
          <w:i w:val="0"/>
          <w:iCs w:val="0"/>
          <w:noProof w:val="0"/>
          <w:color w:val="000000" w:themeColor="text1"/>
          <w:spacing w:val="0"/>
          <w:sz w:val="24"/>
          <w:szCs w:val="24"/>
        </w:rPr>
        <w:t xml:space="preserve"> aykırı uygulamaların önüne geçilmesi için belli karakollarda mülteci bürolarının oluşturulması </w:t>
      </w:r>
    </w:p>
    <w:p w14:paraId="547CE234" w14:textId="77777777" w:rsidR="00DC5022" w:rsidRPr="00B13018" w:rsidRDefault="003B1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20</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DC5022" w:rsidRPr="00B13018">
        <w:rPr>
          <w:rStyle w:val="KitapBal"/>
          <w:rFonts w:ascii="Garamond" w:hAnsi="Garamond" w:cs="Arial"/>
          <w:b w:val="0"/>
          <w:i w:val="0"/>
          <w:iCs w:val="0"/>
          <w:noProof w:val="0"/>
          <w:color w:val="000000" w:themeColor="text1"/>
          <w:spacing w:val="0"/>
          <w:sz w:val="24"/>
          <w:szCs w:val="24"/>
        </w:rPr>
        <w:t>Havalimanlarında giriş çıkışlarında uzman kişilerin çalıştırılması</w:t>
      </w:r>
      <w:r w:rsidR="00246BEC" w:rsidRPr="00B13018">
        <w:rPr>
          <w:rStyle w:val="KitapBal"/>
          <w:rFonts w:ascii="Garamond" w:hAnsi="Garamond" w:cs="Arial"/>
          <w:b w:val="0"/>
          <w:i w:val="0"/>
          <w:iCs w:val="0"/>
          <w:noProof w:val="0"/>
          <w:color w:val="000000" w:themeColor="text1"/>
          <w:spacing w:val="0"/>
          <w:sz w:val="24"/>
          <w:szCs w:val="24"/>
        </w:rPr>
        <w:t>,</w:t>
      </w:r>
      <w:r w:rsidR="00DC5022" w:rsidRPr="00B13018">
        <w:rPr>
          <w:rStyle w:val="KitapBal"/>
          <w:rFonts w:ascii="Garamond" w:hAnsi="Garamond" w:cs="Arial"/>
          <w:b w:val="0"/>
          <w:i w:val="0"/>
          <w:iCs w:val="0"/>
          <w:noProof w:val="0"/>
          <w:color w:val="000000" w:themeColor="text1"/>
          <w:spacing w:val="0"/>
          <w:sz w:val="24"/>
          <w:szCs w:val="24"/>
        </w:rPr>
        <w:t xml:space="preserve"> geri göndermeme ilkesi gözetilerek kabul edilemez yolcu uygulamasının uzman kişilerce değerlendirilmesinin sağlanması. </w:t>
      </w:r>
    </w:p>
    <w:p w14:paraId="55FECE50" w14:textId="77777777" w:rsidR="00DC5022" w:rsidRPr="00B13018" w:rsidRDefault="00DC5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lastRenderedPageBreak/>
        <w:t>2</w:t>
      </w:r>
      <w:r w:rsidR="003B1022" w:rsidRPr="00B13018">
        <w:rPr>
          <w:rStyle w:val="KitapBal"/>
          <w:rFonts w:ascii="Garamond" w:hAnsi="Garamond" w:cs="Arial"/>
          <w:b w:val="0"/>
          <w:i w:val="0"/>
          <w:iCs w:val="0"/>
          <w:noProof w:val="0"/>
          <w:color w:val="000000" w:themeColor="text1"/>
          <w:spacing w:val="0"/>
          <w:sz w:val="24"/>
          <w:szCs w:val="24"/>
        </w:rPr>
        <w:t>1</w:t>
      </w:r>
      <w:r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Pr="00B13018">
        <w:rPr>
          <w:rStyle w:val="KitapBal"/>
          <w:rFonts w:ascii="Garamond" w:hAnsi="Garamond" w:cs="Arial"/>
          <w:b w:val="0"/>
          <w:i w:val="0"/>
          <w:iCs w:val="0"/>
          <w:noProof w:val="0"/>
          <w:color w:val="000000" w:themeColor="text1"/>
          <w:spacing w:val="0"/>
          <w:sz w:val="24"/>
          <w:szCs w:val="24"/>
        </w:rPr>
        <w:t>Tutukluluğa itiraz prosedürü açısından CMK Madde 153/3 müdafi dosya incelenmesi yönelik kısıtlamalarının gözden geçirilmesi</w:t>
      </w:r>
    </w:p>
    <w:p w14:paraId="2B3DC2B5" w14:textId="77777777" w:rsidR="00DC5022" w:rsidRPr="00B13018" w:rsidRDefault="00DC5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2</w:t>
      </w:r>
      <w:r w:rsidR="003B1022" w:rsidRPr="00B13018">
        <w:rPr>
          <w:rStyle w:val="KitapBal"/>
          <w:rFonts w:ascii="Garamond" w:hAnsi="Garamond" w:cs="Arial"/>
          <w:b w:val="0"/>
          <w:i w:val="0"/>
          <w:iCs w:val="0"/>
          <w:noProof w:val="0"/>
          <w:color w:val="000000" w:themeColor="text1"/>
          <w:spacing w:val="0"/>
          <w:sz w:val="24"/>
          <w:szCs w:val="24"/>
        </w:rPr>
        <w:t>2</w:t>
      </w:r>
      <w:r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246BEC" w:rsidRPr="00B13018">
        <w:rPr>
          <w:rStyle w:val="KitapBal"/>
          <w:rFonts w:ascii="Garamond" w:hAnsi="Garamond" w:cs="Arial"/>
          <w:b w:val="0"/>
          <w:i w:val="0"/>
          <w:iCs w:val="0"/>
          <w:noProof w:val="0"/>
          <w:color w:val="000000" w:themeColor="text1"/>
          <w:spacing w:val="0"/>
          <w:sz w:val="24"/>
          <w:szCs w:val="24"/>
        </w:rPr>
        <w:t>Ceza M</w:t>
      </w:r>
      <w:r w:rsidRPr="00B13018">
        <w:rPr>
          <w:rStyle w:val="KitapBal"/>
          <w:rFonts w:ascii="Garamond" w:hAnsi="Garamond" w:cs="Arial"/>
          <w:b w:val="0"/>
          <w:i w:val="0"/>
          <w:iCs w:val="0"/>
          <w:noProof w:val="0"/>
          <w:color w:val="000000" w:themeColor="text1"/>
          <w:spacing w:val="0"/>
          <w:sz w:val="24"/>
          <w:szCs w:val="24"/>
        </w:rPr>
        <w:t xml:space="preserve">uhakemesi </w:t>
      </w:r>
      <w:r w:rsidR="00246BEC" w:rsidRPr="00B13018">
        <w:rPr>
          <w:rStyle w:val="KitapBal"/>
          <w:rFonts w:ascii="Garamond" w:hAnsi="Garamond" w:cs="Arial"/>
          <w:b w:val="0"/>
          <w:i w:val="0"/>
          <w:iCs w:val="0"/>
          <w:noProof w:val="0"/>
          <w:color w:val="000000" w:themeColor="text1"/>
          <w:spacing w:val="0"/>
          <w:sz w:val="24"/>
          <w:szCs w:val="24"/>
        </w:rPr>
        <w:t>K</w:t>
      </w:r>
      <w:r w:rsidRPr="00B13018">
        <w:rPr>
          <w:rStyle w:val="KitapBal"/>
          <w:rFonts w:ascii="Garamond" w:hAnsi="Garamond" w:cs="Arial"/>
          <w:b w:val="0"/>
          <w:i w:val="0"/>
          <w:iCs w:val="0"/>
          <w:noProof w:val="0"/>
          <w:color w:val="000000" w:themeColor="text1"/>
          <w:spacing w:val="0"/>
          <w:sz w:val="24"/>
          <w:szCs w:val="24"/>
        </w:rPr>
        <w:t>anunu</w:t>
      </w:r>
      <w:r w:rsidR="00246BEC" w:rsidRPr="00B13018">
        <w:rPr>
          <w:rStyle w:val="KitapBal"/>
          <w:rFonts w:ascii="Garamond" w:hAnsi="Garamond" w:cs="Arial"/>
          <w:b w:val="0"/>
          <w:i w:val="0"/>
          <w:iCs w:val="0"/>
          <w:noProof w:val="0"/>
          <w:color w:val="000000" w:themeColor="text1"/>
          <w:spacing w:val="0"/>
          <w:sz w:val="24"/>
          <w:szCs w:val="24"/>
        </w:rPr>
        <w:t>’nu</w:t>
      </w:r>
      <w:r w:rsidRPr="00B13018">
        <w:rPr>
          <w:rStyle w:val="KitapBal"/>
          <w:rFonts w:ascii="Garamond" w:hAnsi="Garamond" w:cs="Arial"/>
          <w:b w:val="0"/>
          <w:i w:val="0"/>
          <w:iCs w:val="0"/>
          <w:noProof w:val="0"/>
          <w:color w:val="000000" w:themeColor="text1"/>
          <w:spacing w:val="0"/>
          <w:sz w:val="24"/>
          <w:szCs w:val="24"/>
        </w:rPr>
        <w:t xml:space="preserve">n 151/3 maddesindeki KHK değişikliğinin kaldırılması. </w:t>
      </w:r>
    </w:p>
    <w:p w14:paraId="7B6365F4" w14:textId="77777777" w:rsidR="00DC5022" w:rsidRPr="00B13018" w:rsidRDefault="00DC5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2</w:t>
      </w:r>
      <w:r w:rsidR="003B1022" w:rsidRPr="00B13018">
        <w:rPr>
          <w:rStyle w:val="KitapBal"/>
          <w:rFonts w:ascii="Garamond" w:hAnsi="Garamond" w:cs="Arial"/>
          <w:b w:val="0"/>
          <w:i w:val="0"/>
          <w:iCs w:val="0"/>
          <w:noProof w:val="0"/>
          <w:color w:val="000000" w:themeColor="text1"/>
          <w:spacing w:val="0"/>
          <w:sz w:val="24"/>
          <w:szCs w:val="24"/>
        </w:rPr>
        <w:t>3</w:t>
      </w:r>
      <w:r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Pr="00B13018">
        <w:rPr>
          <w:rStyle w:val="KitapBal"/>
          <w:rFonts w:ascii="Garamond" w:hAnsi="Garamond" w:cs="Arial"/>
          <w:b w:val="0"/>
          <w:i w:val="0"/>
          <w:iCs w:val="0"/>
          <w:noProof w:val="0"/>
          <w:color w:val="000000" w:themeColor="text1"/>
          <w:spacing w:val="0"/>
          <w:sz w:val="24"/>
          <w:szCs w:val="24"/>
        </w:rPr>
        <w:t xml:space="preserve">Türk ceza kanunundaki ve terörle mücadele kanunundaki kuvvetli suç şüphesinin geniş yorumlanmasına sebebiyet veren muğlak ifadelerin Avrupa </w:t>
      </w:r>
      <w:r w:rsidR="00246BEC" w:rsidRPr="00B13018">
        <w:rPr>
          <w:rStyle w:val="KitapBal"/>
          <w:rFonts w:ascii="Garamond" w:hAnsi="Garamond" w:cs="Arial"/>
          <w:b w:val="0"/>
          <w:i w:val="0"/>
          <w:iCs w:val="0"/>
          <w:noProof w:val="0"/>
          <w:color w:val="000000" w:themeColor="text1"/>
          <w:spacing w:val="0"/>
          <w:sz w:val="24"/>
          <w:szCs w:val="24"/>
        </w:rPr>
        <w:t xml:space="preserve">İnsan Hakları Mahkemesi </w:t>
      </w:r>
      <w:r w:rsidRPr="00B13018">
        <w:rPr>
          <w:rStyle w:val="KitapBal"/>
          <w:rFonts w:ascii="Garamond" w:hAnsi="Garamond" w:cs="Arial"/>
          <w:b w:val="0"/>
          <w:i w:val="0"/>
          <w:iCs w:val="0"/>
          <w:noProof w:val="0"/>
          <w:color w:val="000000" w:themeColor="text1"/>
          <w:spacing w:val="0"/>
          <w:sz w:val="24"/>
          <w:szCs w:val="24"/>
        </w:rPr>
        <w:t xml:space="preserve">içtihatları ışığında yeniden gözden geçirilmesi. (örneğin TCK 220, TMK 6 ve 7) </w:t>
      </w:r>
    </w:p>
    <w:p w14:paraId="2F4B376E" w14:textId="77777777" w:rsidR="00DC5022" w:rsidRPr="00B13018" w:rsidRDefault="00DC5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2</w:t>
      </w:r>
      <w:r w:rsidR="003B1022" w:rsidRPr="00B13018">
        <w:rPr>
          <w:rStyle w:val="KitapBal"/>
          <w:rFonts w:ascii="Garamond" w:hAnsi="Garamond" w:cs="Arial"/>
          <w:b w:val="0"/>
          <w:i w:val="0"/>
          <w:iCs w:val="0"/>
          <w:noProof w:val="0"/>
          <w:color w:val="000000" w:themeColor="text1"/>
          <w:spacing w:val="0"/>
          <w:sz w:val="24"/>
          <w:szCs w:val="24"/>
        </w:rPr>
        <w:t>4</w:t>
      </w:r>
      <w:r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Pr="00B13018">
        <w:rPr>
          <w:rStyle w:val="KitapBal"/>
          <w:rFonts w:ascii="Garamond" w:hAnsi="Garamond" w:cs="Arial"/>
          <w:b w:val="0"/>
          <w:i w:val="0"/>
          <w:iCs w:val="0"/>
          <w:noProof w:val="0"/>
          <w:color w:val="000000" w:themeColor="text1"/>
          <w:spacing w:val="0"/>
          <w:sz w:val="24"/>
          <w:szCs w:val="24"/>
        </w:rPr>
        <w:t xml:space="preserve">İnfaz </w:t>
      </w:r>
      <w:r w:rsidR="00246BEC" w:rsidRPr="00B13018">
        <w:rPr>
          <w:rStyle w:val="KitapBal"/>
          <w:rFonts w:ascii="Garamond" w:hAnsi="Garamond" w:cs="Arial"/>
          <w:b w:val="0"/>
          <w:i w:val="0"/>
          <w:iCs w:val="0"/>
          <w:noProof w:val="0"/>
          <w:color w:val="000000" w:themeColor="text1"/>
          <w:spacing w:val="0"/>
          <w:sz w:val="24"/>
          <w:szCs w:val="24"/>
        </w:rPr>
        <w:t>K</w:t>
      </w:r>
      <w:r w:rsidRPr="00B13018">
        <w:rPr>
          <w:rStyle w:val="KitapBal"/>
          <w:rFonts w:ascii="Garamond" w:hAnsi="Garamond" w:cs="Arial"/>
          <w:b w:val="0"/>
          <w:i w:val="0"/>
          <w:iCs w:val="0"/>
          <w:noProof w:val="0"/>
          <w:color w:val="000000" w:themeColor="text1"/>
          <w:spacing w:val="0"/>
          <w:sz w:val="24"/>
          <w:szCs w:val="24"/>
        </w:rPr>
        <w:t>anunu</w:t>
      </w:r>
      <w:r w:rsidR="00246BEC"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 xml:space="preserve">nda koşullu salıverme koşullarının adi suçlular ile terör suçlular arasındaki farkın kaldırılmasına yönelik gözden geçirilmesi. </w:t>
      </w:r>
    </w:p>
    <w:p w14:paraId="739A3F1D" w14:textId="77777777" w:rsidR="00DC5022" w:rsidRPr="00B13018" w:rsidRDefault="00DC5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2</w:t>
      </w:r>
      <w:r w:rsidR="003B1022" w:rsidRPr="00B13018">
        <w:rPr>
          <w:rStyle w:val="KitapBal"/>
          <w:rFonts w:ascii="Garamond" w:hAnsi="Garamond" w:cs="Arial"/>
          <w:b w:val="0"/>
          <w:i w:val="0"/>
          <w:iCs w:val="0"/>
          <w:noProof w:val="0"/>
          <w:color w:val="000000" w:themeColor="text1"/>
          <w:spacing w:val="0"/>
          <w:sz w:val="24"/>
          <w:szCs w:val="24"/>
        </w:rPr>
        <w:t>5</w:t>
      </w:r>
      <w:r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Pr="00B13018">
        <w:rPr>
          <w:rStyle w:val="KitapBal"/>
          <w:rFonts w:ascii="Garamond" w:hAnsi="Garamond" w:cs="Arial"/>
          <w:b w:val="0"/>
          <w:i w:val="0"/>
          <w:iCs w:val="0"/>
          <w:noProof w:val="0"/>
          <w:color w:val="000000" w:themeColor="text1"/>
          <w:spacing w:val="0"/>
          <w:sz w:val="24"/>
          <w:szCs w:val="24"/>
        </w:rPr>
        <w:t xml:space="preserve">Açık ceza infaz kurumlarına ayrılma yönetmeliğinde atıf yapılan </w:t>
      </w:r>
      <w:r w:rsidR="00CC4DCB" w:rsidRPr="00B13018">
        <w:rPr>
          <w:rStyle w:val="KitapBal"/>
          <w:rFonts w:ascii="Garamond" w:hAnsi="Garamond" w:cs="Arial"/>
          <w:b w:val="0"/>
          <w:i w:val="0"/>
          <w:iCs w:val="0"/>
          <w:noProof w:val="0"/>
          <w:color w:val="000000" w:themeColor="text1"/>
          <w:spacing w:val="0"/>
          <w:sz w:val="24"/>
          <w:szCs w:val="24"/>
        </w:rPr>
        <w:t xml:space="preserve">İdare Gözlem Kurulu </w:t>
      </w:r>
      <w:r w:rsidRPr="00B13018">
        <w:rPr>
          <w:rStyle w:val="KitapBal"/>
          <w:rFonts w:ascii="Garamond" w:hAnsi="Garamond" w:cs="Arial"/>
          <w:b w:val="0"/>
          <w:i w:val="0"/>
          <w:iCs w:val="0"/>
          <w:noProof w:val="0"/>
          <w:color w:val="000000" w:themeColor="text1"/>
          <w:spacing w:val="0"/>
          <w:sz w:val="24"/>
          <w:szCs w:val="24"/>
        </w:rPr>
        <w:t xml:space="preserve">kararının kanuni olmayışı ve uygulamasında da belirsizliklerin olması nedeniyle denetimli serbestliği engellemesi hususunun gözden geçirilmesi. (örgüt propagandası suçundan hükümlü olanlardan </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örgütten ayrıldığına dair dilekçe istenmesi</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w:t>
      </w:r>
    </w:p>
    <w:p w14:paraId="7F7438A9" w14:textId="77777777" w:rsidR="00DC5022" w:rsidRPr="00B13018" w:rsidRDefault="00DC5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2</w:t>
      </w:r>
      <w:r w:rsidR="003B1022" w:rsidRPr="00B13018">
        <w:rPr>
          <w:rStyle w:val="KitapBal"/>
          <w:rFonts w:ascii="Garamond" w:hAnsi="Garamond" w:cs="Arial"/>
          <w:b w:val="0"/>
          <w:i w:val="0"/>
          <w:iCs w:val="0"/>
          <w:noProof w:val="0"/>
          <w:color w:val="000000" w:themeColor="text1"/>
          <w:spacing w:val="0"/>
          <w:sz w:val="24"/>
          <w:szCs w:val="24"/>
        </w:rPr>
        <w:t>6</w:t>
      </w:r>
      <w:r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Pr="00B13018">
        <w:rPr>
          <w:rStyle w:val="KitapBal"/>
          <w:rFonts w:ascii="Garamond" w:hAnsi="Garamond" w:cs="Arial"/>
          <w:b w:val="0"/>
          <w:i w:val="0"/>
          <w:iCs w:val="0"/>
          <w:noProof w:val="0"/>
          <w:color w:val="000000" w:themeColor="text1"/>
          <w:spacing w:val="0"/>
          <w:sz w:val="24"/>
          <w:szCs w:val="24"/>
        </w:rPr>
        <w:t xml:space="preserve">İnfaz </w:t>
      </w:r>
      <w:r w:rsidR="00CC4DCB" w:rsidRPr="00B13018">
        <w:rPr>
          <w:rStyle w:val="KitapBal"/>
          <w:rFonts w:ascii="Garamond" w:hAnsi="Garamond" w:cs="Arial"/>
          <w:b w:val="0"/>
          <w:i w:val="0"/>
          <w:iCs w:val="0"/>
          <w:noProof w:val="0"/>
          <w:color w:val="000000" w:themeColor="text1"/>
          <w:spacing w:val="0"/>
          <w:sz w:val="24"/>
          <w:szCs w:val="24"/>
        </w:rPr>
        <w:t>K</w:t>
      </w:r>
      <w:r w:rsidRPr="00B13018">
        <w:rPr>
          <w:rStyle w:val="KitapBal"/>
          <w:rFonts w:ascii="Garamond" w:hAnsi="Garamond" w:cs="Arial"/>
          <w:b w:val="0"/>
          <w:i w:val="0"/>
          <w:iCs w:val="0"/>
          <w:noProof w:val="0"/>
          <w:color w:val="000000" w:themeColor="text1"/>
          <w:spacing w:val="0"/>
          <w:sz w:val="24"/>
          <w:szCs w:val="24"/>
        </w:rPr>
        <w:t xml:space="preserve">anunu 107/16 maddesinin </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AİHM kararları ve umut hakkı</w:t>
      </w:r>
      <w:r w:rsidR="007838CD" w:rsidRPr="00B13018">
        <w:rPr>
          <w:rStyle w:val="KitapBal"/>
          <w:rFonts w:ascii="Garamond" w:hAnsi="Garamond" w:cs="Arial"/>
          <w:b w:val="0"/>
          <w:i w:val="0"/>
          <w:iCs w:val="0"/>
          <w:noProof w:val="0"/>
          <w:color w:val="000000" w:themeColor="text1"/>
          <w:spacing w:val="0"/>
          <w:sz w:val="24"/>
          <w:szCs w:val="24"/>
        </w:rPr>
        <w:t>”</w:t>
      </w:r>
      <w:r w:rsidRPr="00B13018">
        <w:rPr>
          <w:rStyle w:val="KitapBal"/>
          <w:rFonts w:ascii="Garamond" w:hAnsi="Garamond" w:cs="Arial"/>
          <w:b w:val="0"/>
          <w:i w:val="0"/>
          <w:iCs w:val="0"/>
          <w:noProof w:val="0"/>
          <w:color w:val="000000" w:themeColor="text1"/>
          <w:spacing w:val="0"/>
          <w:sz w:val="24"/>
          <w:szCs w:val="24"/>
        </w:rPr>
        <w:t xml:space="preserve"> açısından yeniden değerlendirilmesi. </w:t>
      </w:r>
    </w:p>
    <w:p w14:paraId="28AEB8C9" w14:textId="77777777" w:rsidR="00DC5022" w:rsidRPr="00B13018" w:rsidRDefault="003B1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27</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DC5022" w:rsidRPr="00B13018">
        <w:rPr>
          <w:rStyle w:val="KitapBal"/>
          <w:rFonts w:ascii="Garamond" w:hAnsi="Garamond" w:cs="Arial"/>
          <w:b w:val="0"/>
          <w:i w:val="0"/>
          <w:iCs w:val="0"/>
          <w:noProof w:val="0"/>
          <w:color w:val="000000" w:themeColor="text1"/>
          <w:spacing w:val="0"/>
          <w:sz w:val="24"/>
          <w:szCs w:val="24"/>
        </w:rPr>
        <w:t xml:space="preserve">CMK 109. </w:t>
      </w:r>
      <w:r w:rsidR="00CC4DCB" w:rsidRPr="00B13018">
        <w:rPr>
          <w:rStyle w:val="KitapBal"/>
          <w:rFonts w:ascii="Garamond" w:hAnsi="Garamond" w:cs="Arial"/>
          <w:b w:val="0"/>
          <w:i w:val="0"/>
          <w:iCs w:val="0"/>
          <w:noProof w:val="0"/>
          <w:color w:val="000000" w:themeColor="text1"/>
          <w:spacing w:val="0"/>
          <w:sz w:val="24"/>
          <w:szCs w:val="24"/>
        </w:rPr>
        <w:t>madde</w:t>
      </w:r>
      <w:r w:rsidR="00DC5022" w:rsidRPr="00B13018">
        <w:rPr>
          <w:rStyle w:val="KitapBal"/>
          <w:rFonts w:ascii="Garamond" w:hAnsi="Garamond" w:cs="Arial"/>
          <w:b w:val="0"/>
          <w:i w:val="0"/>
          <w:iCs w:val="0"/>
          <w:noProof w:val="0"/>
          <w:color w:val="000000" w:themeColor="text1"/>
          <w:spacing w:val="0"/>
          <w:sz w:val="24"/>
          <w:szCs w:val="24"/>
        </w:rPr>
        <w:t xml:space="preserve"> kapsamında adli kontrol tedbirine başvurulmasının duruşmalı olarak yapılmasının sağlanması ve resen tutukluluk incelemesi ile tahliye taleplerinin bir arada değerlendirilme uygulamasına son verilmesinin değerlendirilmesi. </w:t>
      </w:r>
    </w:p>
    <w:p w14:paraId="51F3C791" w14:textId="77777777" w:rsidR="00DC5022" w:rsidRPr="00B13018" w:rsidRDefault="003B1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28</w:t>
      </w:r>
      <w:r w:rsidR="00DC5022" w:rsidRPr="00B13018">
        <w:rPr>
          <w:rStyle w:val="KitapBal"/>
          <w:rFonts w:ascii="Garamond" w:hAnsi="Garamond" w:cs="Arial"/>
          <w:b w:val="0"/>
          <w:i w:val="0"/>
          <w:iCs w:val="0"/>
          <w:noProof w:val="0"/>
          <w:color w:val="000000" w:themeColor="text1"/>
          <w:spacing w:val="0"/>
          <w:sz w:val="24"/>
          <w:szCs w:val="24"/>
        </w:rPr>
        <w:t>- Tutukluluk devam ederken yargı mensupları devlet yetkililerinin beyanatlarında masumiyet karinesini zedeleyici ifadelerden kaçınması ve adliye muhabirlerine yönelik farkındalık arttırıcı çalışmalar yapılması</w:t>
      </w:r>
    </w:p>
    <w:p w14:paraId="103BE9A2" w14:textId="77777777" w:rsidR="00DC5022" w:rsidRPr="00B13018" w:rsidRDefault="003B1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29</w:t>
      </w:r>
      <w:r w:rsidR="00DC5022" w:rsidRPr="00B13018">
        <w:rPr>
          <w:rStyle w:val="KitapBal"/>
          <w:rFonts w:ascii="Garamond" w:hAnsi="Garamond" w:cs="Arial"/>
          <w:b w:val="0"/>
          <w:i w:val="0"/>
          <w:iCs w:val="0"/>
          <w:noProof w:val="0"/>
          <w:color w:val="000000" w:themeColor="text1"/>
          <w:spacing w:val="0"/>
          <w:sz w:val="24"/>
          <w:szCs w:val="24"/>
        </w:rPr>
        <w:t xml:space="preserve">- BM tüm kişilerin zorla kaybedilmesine </w:t>
      </w:r>
      <w:r w:rsidR="0085371F" w:rsidRPr="00B13018">
        <w:rPr>
          <w:rStyle w:val="KitapBal"/>
          <w:rFonts w:ascii="Garamond" w:hAnsi="Garamond" w:cs="Arial"/>
          <w:b w:val="0"/>
          <w:i w:val="0"/>
          <w:iCs w:val="0"/>
          <w:noProof w:val="0"/>
          <w:color w:val="000000" w:themeColor="text1"/>
          <w:spacing w:val="0"/>
          <w:sz w:val="24"/>
          <w:szCs w:val="24"/>
        </w:rPr>
        <w:t>karşı sözleşmeye taraf olunması.</w:t>
      </w:r>
    </w:p>
    <w:p w14:paraId="657EAB2A" w14:textId="51197CAC" w:rsidR="00D3117B" w:rsidRPr="00B13018" w:rsidRDefault="003B1022" w:rsidP="003B1022">
      <w:pPr>
        <w:pStyle w:val="ListeParagraf"/>
        <w:spacing w:after="60" w:line="300" w:lineRule="atLeast"/>
        <w:ind w:left="0" w:firstLine="284"/>
        <w:contextualSpacing w:val="0"/>
        <w:jc w:val="both"/>
        <w:rPr>
          <w:rStyle w:val="KitapBal"/>
          <w:rFonts w:ascii="Garamond" w:hAnsi="Garamond" w:cs="Arial"/>
          <w:b w:val="0"/>
          <w:i w:val="0"/>
          <w:iCs w:val="0"/>
          <w:noProof w:val="0"/>
          <w:color w:val="000000" w:themeColor="text1"/>
          <w:spacing w:val="0"/>
          <w:sz w:val="24"/>
          <w:szCs w:val="24"/>
        </w:rPr>
      </w:pPr>
      <w:r w:rsidRPr="00B13018">
        <w:rPr>
          <w:rStyle w:val="KitapBal"/>
          <w:rFonts w:ascii="Garamond" w:hAnsi="Garamond" w:cs="Arial"/>
          <w:b w:val="0"/>
          <w:i w:val="0"/>
          <w:iCs w:val="0"/>
          <w:noProof w:val="0"/>
          <w:color w:val="000000" w:themeColor="text1"/>
          <w:spacing w:val="0"/>
          <w:sz w:val="24"/>
          <w:szCs w:val="24"/>
        </w:rPr>
        <w:t>30</w:t>
      </w:r>
      <w:r w:rsidR="00DC5022" w:rsidRPr="00B13018">
        <w:rPr>
          <w:rStyle w:val="KitapBal"/>
          <w:rFonts w:ascii="Garamond" w:hAnsi="Garamond" w:cs="Arial"/>
          <w:b w:val="0"/>
          <w:i w:val="0"/>
          <w:iCs w:val="0"/>
          <w:noProof w:val="0"/>
          <w:color w:val="000000" w:themeColor="text1"/>
          <w:spacing w:val="0"/>
          <w:sz w:val="24"/>
          <w:szCs w:val="24"/>
        </w:rPr>
        <w:t>-</w:t>
      </w:r>
      <w:r w:rsidR="00C616E9" w:rsidRPr="00B13018">
        <w:rPr>
          <w:rStyle w:val="KitapBal"/>
          <w:rFonts w:ascii="Garamond" w:hAnsi="Garamond" w:cs="Arial"/>
          <w:b w:val="0"/>
          <w:i w:val="0"/>
          <w:iCs w:val="0"/>
          <w:noProof w:val="0"/>
          <w:color w:val="000000" w:themeColor="text1"/>
          <w:spacing w:val="0"/>
          <w:sz w:val="24"/>
          <w:szCs w:val="24"/>
        </w:rPr>
        <w:t xml:space="preserve"> </w:t>
      </w:r>
      <w:r w:rsidR="00DC5022" w:rsidRPr="00B13018">
        <w:rPr>
          <w:rStyle w:val="KitapBal"/>
          <w:rFonts w:ascii="Garamond" w:hAnsi="Garamond" w:cs="Arial"/>
          <w:b w:val="0"/>
          <w:i w:val="0"/>
          <w:iCs w:val="0"/>
          <w:noProof w:val="0"/>
          <w:color w:val="000000" w:themeColor="text1"/>
          <w:spacing w:val="0"/>
          <w:sz w:val="24"/>
          <w:szCs w:val="24"/>
        </w:rPr>
        <w:t xml:space="preserve">AİHS </w:t>
      </w:r>
      <w:r w:rsidR="002A3522">
        <w:rPr>
          <w:rStyle w:val="KitapBal"/>
          <w:rFonts w:ascii="Garamond" w:hAnsi="Garamond" w:cs="Arial"/>
          <w:b w:val="0"/>
          <w:i w:val="0"/>
          <w:iCs w:val="0"/>
          <w:noProof w:val="0"/>
          <w:color w:val="000000" w:themeColor="text1"/>
          <w:spacing w:val="0"/>
          <w:sz w:val="24"/>
          <w:szCs w:val="24"/>
        </w:rPr>
        <w:t>E</w:t>
      </w:r>
      <w:r w:rsidR="00DC5022" w:rsidRPr="00B13018">
        <w:rPr>
          <w:rStyle w:val="KitapBal"/>
          <w:rFonts w:ascii="Garamond" w:hAnsi="Garamond" w:cs="Arial"/>
          <w:b w:val="0"/>
          <w:i w:val="0"/>
          <w:iCs w:val="0"/>
          <w:noProof w:val="0"/>
          <w:color w:val="000000" w:themeColor="text1"/>
          <w:spacing w:val="0"/>
          <w:sz w:val="24"/>
          <w:szCs w:val="24"/>
        </w:rPr>
        <w:t>k</w:t>
      </w:r>
      <w:r w:rsidR="00C616E9" w:rsidRPr="00B13018">
        <w:rPr>
          <w:rStyle w:val="KitapBal"/>
          <w:rFonts w:ascii="Garamond" w:hAnsi="Garamond" w:cs="Arial"/>
          <w:b w:val="0"/>
          <w:i w:val="0"/>
          <w:iCs w:val="0"/>
          <w:noProof w:val="0"/>
          <w:color w:val="000000" w:themeColor="text1"/>
          <w:spacing w:val="0"/>
          <w:sz w:val="24"/>
          <w:szCs w:val="24"/>
        </w:rPr>
        <w:t xml:space="preserve"> </w:t>
      </w:r>
      <w:r w:rsidR="00DC5022" w:rsidRPr="00B13018">
        <w:rPr>
          <w:rStyle w:val="KitapBal"/>
          <w:rFonts w:ascii="Garamond" w:hAnsi="Garamond" w:cs="Arial"/>
          <w:b w:val="0"/>
          <w:i w:val="0"/>
          <w:iCs w:val="0"/>
          <w:noProof w:val="0"/>
          <w:color w:val="000000" w:themeColor="text1"/>
          <w:spacing w:val="0"/>
          <w:sz w:val="24"/>
          <w:szCs w:val="24"/>
        </w:rPr>
        <w:t xml:space="preserve">4 </w:t>
      </w:r>
      <w:proofErr w:type="spellStart"/>
      <w:r w:rsidR="002A3522">
        <w:rPr>
          <w:rStyle w:val="KitapBal"/>
          <w:rFonts w:ascii="Garamond" w:hAnsi="Garamond" w:cs="Arial"/>
          <w:b w:val="0"/>
          <w:i w:val="0"/>
          <w:iCs w:val="0"/>
          <w:noProof w:val="0"/>
          <w:color w:val="000000" w:themeColor="text1"/>
          <w:spacing w:val="0"/>
          <w:sz w:val="24"/>
          <w:szCs w:val="24"/>
        </w:rPr>
        <w:t>N</w:t>
      </w:r>
      <w:r w:rsidR="00DC5022" w:rsidRPr="00B13018">
        <w:rPr>
          <w:rStyle w:val="KitapBal"/>
          <w:rFonts w:ascii="Garamond" w:hAnsi="Garamond" w:cs="Arial"/>
          <w:b w:val="0"/>
          <w:i w:val="0"/>
          <w:iCs w:val="0"/>
          <w:noProof w:val="0"/>
          <w:color w:val="000000" w:themeColor="text1"/>
          <w:spacing w:val="0"/>
          <w:sz w:val="24"/>
          <w:szCs w:val="24"/>
        </w:rPr>
        <w:t>o</w:t>
      </w:r>
      <w:r w:rsidR="002A3522">
        <w:rPr>
          <w:rStyle w:val="KitapBal"/>
          <w:rFonts w:ascii="Garamond" w:hAnsi="Garamond" w:cs="Arial"/>
          <w:b w:val="0"/>
          <w:i w:val="0"/>
          <w:iCs w:val="0"/>
          <w:noProof w:val="0"/>
          <w:color w:val="000000" w:themeColor="text1"/>
          <w:spacing w:val="0"/>
          <w:sz w:val="24"/>
          <w:szCs w:val="24"/>
        </w:rPr>
        <w:t>’</w:t>
      </w:r>
      <w:r w:rsidR="00DC5022" w:rsidRPr="00B13018">
        <w:rPr>
          <w:rStyle w:val="KitapBal"/>
          <w:rFonts w:ascii="Garamond" w:hAnsi="Garamond" w:cs="Arial"/>
          <w:b w:val="0"/>
          <w:i w:val="0"/>
          <w:iCs w:val="0"/>
          <w:noProof w:val="0"/>
          <w:color w:val="000000" w:themeColor="text1"/>
          <w:spacing w:val="0"/>
          <w:sz w:val="24"/>
          <w:szCs w:val="24"/>
        </w:rPr>
        <w:t>lu</w:t>
      </w:r>
      <w:proofErr w:type="spellEnd"/>
      <w:r w:rsidR="00DC5022" w:rsidRPr="00B13018">
        <w:rPr>
          <w:rStyle w:val="KitapBal"/>
          <w:rFonts w:ascii="Garamond" w:hAnsi="Garamond" w:cs="Arial"/>
          <w:b w:val="0"/>
          <w:i w:val="0"/>
          <w:iCs w:val="0"/>
          <w:noProof w:val="0"/>
          <w:color w:val="000000" w:themeColor="text1"/>
          <w:spacing w:val="0"/>
          <w:sz w:val="24"/>
          <w:szCs w:val="24"/>
        </w:rPr>
        <w:t xml:space="preserve"> </w:t>
      </w:r>
      <w:r w:rsidR="002A3522">
        <w:rPr>
          <w:rStyle w:val="KitapBal"/>
          <w:rFonts w:ascii="Garamond" w:hAnsi="Garamond" w:cs="Arial"/>
          <w:b w:val="0"/>
          <w:i w:val="0"/>
          <w:iCs w:val="0"/>
          <w:noProof w:val="0"/>
          <w:color w:val="000000" w:themeColor="text1"/>
          <w:spacing w:val="0"/>
          <w:sz w:val="24"/>
          <w:szCs w:val="24"/>
        </w:rPr>
        <w:t>P</w:t>
      </w:r>
      <w:r w:rsidR="00DC5022" w:rsidRPr="00B13018">
        <w:rPr>
          <w:rStyle w:val="KitapBal"/>
          <w:rFonts w:ascii="Garamond" w:hAnsi="Garamond" w:cs="Arial"/>
          <w:b w:val="0"/>
          <w:i w:val="0"/>
          <w:iCs w:val="0"/>
          <w:noProof w:val="0"/>
          <w:color w:val="000000" w:themeColor="text1"/>
          <w:spacing w:val="0"/>
          <w:sz w:val="24"/>
          <w:szCs w:val="24"/>
        </w:rPr>
        <w:t>rotokole onay belgesi verilmesi sürecinin tamamlanması.</w:t>
      </w:r>
    </w:p>
    <w:p w14:paraId="0A1492BF" w14:textId="77777777" w:rsidR="00353187" w:rsidRPr="002A3522" w:rsidRDefault="00353187" w:rsidP="002A3522">
      <w:pPr>
        <w:spacing w:after="60" w:line="300" w:lineRule="atLeast"/>
        <w:jc w:val="both"/>
        <w:rPr>
          <w:rStyle w:val="Gl"/>
          <w:rFonts w:ascii="Garamond" w:hAnsi="Garamond" w:cs="Arial"/>
          <w:b w:val="0"/>
          <w:noProof w:val="0"/>
          <w:color w:val="000000" w:themeColor="text1"/>
          <w:sz w:val="24"/>
          <w:szCs w:val="24"/>
        </w:rPr>
        <w:sectPr w:rsidR="00353187" w:rsidRPr="002A3522" w:rsidSect="00327BEB">
          <w:pgSz w:w="12240" w:h="15840"/>
          <w:pgMar w:top="1417" w:right="1417" w:bottom="1417" w:left="1417" w:header="708" w:footer="708" w:gutter="0"/>
          <w:cols w:space="708"/>
          <w:titlePg/>
          <w:docGrid w:linePitch="360"/>
        </w:sectPr>
      </w:pPr>
    </w:p>
    <w:p w14:paraId="477956C1" w14:textId="3D15D837" w:rsidR="00F765AC" w:rsidRPr="002A3522" w:rsidRDefault="00F765AC" w:rsidP="002A3522">
      <w:pPr>
        <w:spacing w:after="60" w:line="300" w:lineRule="atLeast"/>
        <w:jc w:val="both"/>
        <w:rPr>
          <w:rStyle w:val="Gl"/>
          <w:rFonts w:ascii="Garamond" w:hAnsi="Garamond" w:cs="Arial"/>
          <w:b w:val="0"/>
          <w:noProof w:val="0"/>
          <w:color w:val="000000" w:themeColor="text1"/>
          <w:sz w:val="24"/>
          <w:szCs w:val="24"/>
        </w:rPr>
      </w:pPr>
    </w:p>
    <w:p w14:paraId="1502048E" w14:textId="775CD48E" w:rsidR="0096546E" w:rsidRPr="00715D10" w:rsidRDefault="00DF4E95" w:rsidP="00DF4E95">
      <w:pPr>
        <w:pStyle w:val="Balk1"/>
        <w:rPr>
          <w:rStyle w:val="Gl"/>
          <w:rFonts w:ascii="Garamond" w:hAnsi="Garamond" w:cs="Arial"/>
          <w:noProof w:val="0"/>
          <w:color w:val="000000" w:themeColor="text1"/>
          <w:sz w:val="28"/>
          <w:szCs w:val="28"/>
        </w:rPr>
      </w:pPr>
      <w:bookmarkStart w:id="39" w:name="_Toc33196369"/>
      <w:r w:rsidRPr="00715D10">
        <w:rPr>
          <w:rStyle w:val="Gl"/>
          <w:rFonts w:ascii="Garamond" w:hAnsi="Garamond" w:cs="Arial"/>
          <w:noProof w:val="0"/>
          <w:color w:val="000000" w:themeColor="text1"/>
          <w:sz w:val="28"/>
          <w:szCs w:val="28"/>
        </w:rPr>
        <w:t xml:space="preserve">III. </w:t>
      </w:r>
      <w:r w:rsidR="0096546E" w:rsidRPr="00715D10">
        <w:rPr>
          <w:rStyle w:val="Gl"/>
          <w:rFonts w:ascii="Garamond" w:hAnsi="Garamond" w:cs="Arial"/>
          <w:noProof w:val="0"/>
          <w:color w:val="000000" w:themeColor="text1"/>
          <w:sz w:val="28"/>
          <w:szCs w:val="28"/>
        </w:rPr>
        <w:t xml:space="preserve">3. </w:t>
      </w:r>
      <w:r w:rsidR="0085371F" w:rsidRPr="00715D10">
        <w:rPr>
          <w:rStyle w:val="Gl"/>
          <w:rFonts w:ascii="Garamond" w:hAnsi="Garamond" w:cs="Arial"/>
          <w:noProof w:val="0"/>
          <w:color w:val="000000" w:themeColor="text1"/>
          <w:sz w:val="28"/>
          <w:szCs w:val="28"/>
        </w:rPr>
        <w:t>Çalışma Grubu</w:t>
      </w:r>
      <w:r w:rsidR="0096546E" w:rsidRPr="00715D10">
        <w:rPr>
          <w:rStyle w:val="Gl"/>
          <w:rFonts w:ascii="Garamond" w:hAnsi="Garamond" w:cs="Arial"/>
          <w:noProof w:val="0"/>
          <w:color w:val="000000" w:themeColor="text1"/>
          <w:sz w:val="28"/>
          <w:szCs w:val="28"/>
        </w:rPr>
        <w:t xml:space="preserve">: </w:t>
      </w:r>
      <w:r w:rsidR="0085371F" w:rsidRPr="00715D10">
        <w:rPr>
          <w:rStyle w:val="Gl"/>
          <w:rFonts w:ascii="Garamond" w:hAnsi="Garamond" w:cs="Arial"/>
          <w:noProof w:val="0"/>
          <w:color w:val="000000" w:themeColor="text1"/>
          <w:sz w:val="28"/>
          <w:szCs w:val="28"/>
        </w:rPr>
        <w:t>Adil Yargılanma Hakkı</w:t>
      </w:r>
      <w:bookmarkEnd w:id="39"/>
    </w:p>
    <w:p w14:paraId="2344BD3D" w14:textId="77777777" w:rsidR="00DF4E95" w:rsidRPr="00B13018" w:rsidRDefault="00DF4E95" w:rsidP="00DF4E95">
      <w:pPr>
        <w:spacing w:after="60" w:line="300" w:lineRule="atLeast"/>
        <w:jc w:val="both"/>
        <w:rPr>
          <w:rStyle w:val="KitapBal"/>
          <w:rFonts w:ascii="Garamond" w:hAnsi="Garamond" w:cs="Arial"/>
          <w:noProof w:val="0"/>
          <w:color w:val="000000" w:themeColor="text1"/>
          <w:spacing w:val="0"/>
          <w:sz w:val="24"/>
          <w:szCs w:val="24"/>
        </w:rPr>
      </w:pPr>
    </w:p>
    <w:p w14:paraId="09757848" w14:textId="3AD1E5F5" w:rsidR="00D3117B" w:rsidRPr="002A3522" w:rsidRDefault="00DF4E95" w:rsidP="00DF4E95">
      <w:pPr>
        <w:pStyle w:val="Balk2"/>
        <w:rPr>
          <w:rStyle w:val="KitapBal"/>
          <w:rFonts w:ascii="Garamond" w:hAnsi="Garamond" w:cs="Arial"/>
          <w:i w:val="0"/>
          <w:color w:val="000000" w:themeColor="text1"/>
          <w:spacing w:val="0"/>
        </w:rPr>
      </w:pPr>
      <w:bookmarkStart w:id="40" w:name="_Toc33196370"/>
      <w:r w:rsidRPr="002A3522">
        <w:rPr>
          <w:rStyle w:val="KitapBal"/>
          <w:rFonts w:ascii="Garamond" w:hAnsi="Garamond" w:cs="Arial"/>
          <w:i w:val="0"/>
          <w:color w:val="000000" w:themeColor="text1"/>
          <w:spacing w:val="0"/>
        </w:rPr>
        <w:t xml:space="preserve">A. </w:t>
      </w:r>
      <w:r w:rsidR="001654F2" w:rsidRPr="002A3522">
        <w:rPr>
          <w:rStyle w:val="KitapBal"/>
          <w:rFonts w:ascii="Garamond" w:hAnsi="Garamond" w:cs="Arial"/>
          <w:i w:val="0"/>
          <w:color w:val="000000" w:themeColor="text1"/>
          <w:spacing w:val="0"/>
        </w:rPr>
        <w:t xml:space="preserve">AYM </w:t>
      </w:r>
      <w:r w:rsidR="001654F2" w:rsidRPr="002A3522">
        <w:rPr>
          <w:rStyle w:val="KitapBal"/>
          <w:rFonts w:ascii="Garamond" w:eastAsia="Calibri" w:hAnsi="Garamond" w:cs="Arial"/>
          <w:i w:val="0"/>
          <w:color w:val="000000" w:themeColor="text1"/>
          <w:spacing w:val="0"/>
        </w:rPr>
        <w:t>İ</w:t>
      </w:r>
      <w:r w:rsidR="001654F2" w:rsidRPr="002A3522">
        <w:rPr>
          <w:rStyle w:val="KitapBal"/>
          <w:rFonts w:ascii="Garamond" w:hAnsi="Garamond" w:cs="Arial"/>
          <w:i w:val="0"/>
          <w:color w:val="000000" w:themeColor="text1"/>
          <w:spacing w:val="0"/>
        </w:rPr>
        <w:t>hlal</w:t>
      </w:r>
      <w:r w:rsidR="00D3117B" w:rsidRPr="002A3522">
        <w:rPr>
          <w:rStyle w:val="KitapBal"/>
          <w:rFonts w:ascii="Garamond" w:hAnsi="Garamond" w:cs="Arial"/>
          <w:i w:val="0"/>
          <w:color w:val="000000" w:themeColor="text1"/>
          <w:spacing w:val="0"/>
        </w:rPr>
        <w:t xml:space="preserve"> </w:t>
      </w:r>
      <w:r w:rsidR="00CE14B3" w:rsidRPr="002A3522">
        <w:rPr>
          <w:rStyle w:val="KitapBal"/>
          <w:rFonts w:ascii="Garamond" w:hAnsi="Garamond" w:cs="Arial"/>
          <w:i w:val="0"/>
          <w:color w:val="000000" w:themeColor="text1"/>
          <w:spacing w:val="0"/>
        </w:rPr>
        <w:t>Karar</w:t>
      </w:r>
      <w:r w:rsidR="001654F2" w:rsidRPr="002A3522">
        <w:rPr>
          <w:rStyle w:val="KitapBal"/>
          <w:rFonts w:ascii="Garamond" w:hAnsi="Garamond" w:cs="Arial"/>
          <w:i w:val="0"/>
          <w:color w:val="000000" w:themeColor="text1"/>
          <w:spacing w:val="0"/>
        </w:rPr>
        <w:t>ları Sonrası Yeniden Yargılama v</w:t>
      </w:r>
      <w:r w:rsidR="00CE14B3" w:rsidRPr="002A3522">
        <w:rPr>
          <w:rStyle w:val="KitapBal"/>
          <w:rFonts w:ascii="Garamond" w:hAnsi="Garamond" w:cs="Arial"/>
          <w:i w:val="0"/>
          <w:color w:val="000000" w:themeColor="text1"/>
          <w:spacing w:val="0"/>
        </w:rPr>
        <w:t>eya Soru</w:t>
      </w:r>
      <w:r w:rsidR="00CE14B3" w:rsidRPr="002A3522">
        <w:rPr>
          <w:rStyle w:val="KitapBal"/>
          <w:rFonts w:ascii="Garamond" w:eastAsia="Calibri" w:hAnsi="Garamond" w:cs="Arial"/>
          <w:i w:val="0"/>
          <w:color w:val="000000" w:themeColor="text1"/>
          <w:spacing w:val="0"/>
        </w:rPr>
        <w:t>ş</w:t>
      </w:r>
      <w:r w:rsidR="00CE14B3" w:rsidRPr="002A3522">
        <w:rPr>
          <w:rStyle w:val="KitapBal"/>
          <w:rFonts w:ascii="Garamond" w:hAnsi="Garamond" w:cs="Arial"/>
          <w:i w:val="0"/>
          <w:color w:val="000000" w:themeColor="text1"/>
          <w:spacing w:val="0"/>
        </w:rPr>
        <w:t>turma Açılmasının Belirlenmesi</w:t>
      </w:r>
      <w:bookmarkEnd w:id="40"/>
    </w:p>
    <w:p w14:paraId="7A941A93" w14:textId="3FD24E07" w:rsidR="00A502D8" w:rsidRDefault="00A502D8" w:rsidP="00403934">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Anayasa Mahkemesi</w:t>
      </w:r>
      <w:r w:rsidR="00403934"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nin 2014/2894 başvuru </w:t>
      </w:r>
      <w:proofErr w:type="spellStart"/>
      <w:r w:rsidRPr="00B13018">
        <w:rPr>
          <w:rStyle w:val="KitapBal"/>
          <w:rFonts w:ascii="Garamond" w:hAnsi="Garamond" w:cs="Arial"/>
          <w:b w:val="0"/>
          <w:i w:val="0"/>
          <w:noProof w:val="0"/>
          <w:color w:val="000000" w:themeColor="text1"/>
          <w:spacing w:val="0"/>
          <w:sz w:val="24"/>
          <w:szCs w:val="24"/>
        </w:rPr>
        <w:t>nolu</w:t>
      </w:r>
      <w:proofErr w:type="spellEnd"/>
      <w:r w:rsidRPr="00B13018">
        <w:rPr>
          <w:rStyle w:val="KitapBal"/>
          <w:rFonts w:ascii="Garamond" w:hAnsi="Garamond" w:cs="Arial"/>
          <w:b w:val="0"/>
          <w:i w:val="0"/>
          <w:noProof w:val="0"/>
          <w:color w:val="000000" w:themeColor="text1"/>
          <w:spacing w:val="0"/>
          <w:sz w:val="24"/>
          <w:szCs w:val="24"/>
        </w:rPr>
        <w:t xml:space="preserve"> ve 17.07.2018 tarihli </w:t>
      </w:r>
      <w:r w:rsidRPr="002A3522">
        <w:rPr>
          <w:rStyle w:val="KitapBal"/>
          <w:rFonts w:ascii="Garamond" w:hAnsi="Garamond" w:cs="Arial"/>
          <w:b w:val="0"/>
          <w:noProof w:val="0"/>
          <w:color w:val="000000" w:themeColor="text1"/>
          <w:spacing w:val="0"/>
          <w:sz w:val="24"/>
          <w:szCs w:val="24"/>
        </w:rPr>
        <w:t xml:space="preserve">Abdullah </w:t>
      </w:r>
      <w:proofErr w:type="spellStart"/>
      <w:r w:rsidRPr="002A3522">
        <w:rPr>
          <w:rStyle w:val="KitapBal"/>
          <w:rFonts w:ascii="Garamond" w:hAnsi="Garamond" w:cs="Arial"/>
          <w:b w:val="0"/>
          <w:noProof w:val="0"/>
          <w:color w:val="000000" w:themeColor="text1"/>
          <w:spacing w:val="0"/>
          <w:sz w:val="24"/>
          <w:szCs w:val="24"/>
        </w:rPr>
        <w:t>Altun</w:t>
      </w:r>
      <w:proofErr w:type="spellEnd"/>
      <w:r w:rsidRPr="00B13018">
        <w:rPr>
          <w:rStyle w:val="KitapBal"/>
          <w:rFonts w:ascii="Garamond" w:hAnsi="Garamond" w:cs="Arial"/>
          <w:b w:val="0"/>
          <w:i w:val="0"/>
          <w:noProof w:val="0"/>
          <w:color w:val="000000" w:themeColor="text1"/>
          <w:spacing w:val="0"/>
          <w:sz w:val="24"/>
          <w:szCs w:val="24"/>
        </w:rPr>
        <w:t xml:space="preserve"> </w:t>
      </w:r>
      <w:r w:rsidR="00403934" w:rsidRPr="00B13018">
        <w:rPr>
          <w:rStyle w:val="KitapBal"/>
          <w:rFonts w:ascii="Garamond" w:hAnsi="Garamond" w:cs="Arial"/>
          <w:b w:val="0"/>
          <w:i w:val="0"/>
          <w:noProof w:val="0"/>
          <w:color w:val="000000" w:themeColor="text1"/>
          <w:spacing w:val="0"/>
          <w:sz w:val="24"/>
          <w:szCs w:val="24"/>
        </w:rPr>
        <w:t>kararında</w:t>
      </w:r>
      <w:r w:rsidRPr="00B13018">
        <w:rPr>
          <w:rStyle w:val="KitapBal"/>
          <w:rFonts w:ascii="Garamond" w:hAnsi="Garamond" w:cs="Arial"/>
          <w:b w:val="0"/>
          <w:i w:val="0"/>
          <w:noProof w:val="0"/>
          <w:color w:val="000000" w:themeColor="text1"/>
          <w:spacing w:val="0"/>
          <w:sz w:val="24"/>
          <w:szCs w:val="24"/>
        </w:rPr>
        <w:t xml:space="preserve"> Devlet Güvenlik Mahkemeleri tarafından (askeri </w:t>
      </w:r>
      <w:r w:rsidR="00A03658">
        <w:rPr>
          <w:rStyle w:val="KitapBal"/>
          <w:rFonts w:ascii="Garamond" w:hAnsi="Garamond" w:cs="Arial"/>
          <w:b w:val="0"/>
          <w:i w:val="0"/>
          <w:noProof w:val="0"/>
          <w:color w:val="000000" w:themeColor="text1"/>
          <w:spacing w:val="0"/>
          <w:sz w:val="24"/>
          <w:szCs w:val="24"/>
        </w:rPr>
        <w:t>hâkim</w:t>
      </w:r>
      <w:r w:rsidRPr="00B13018">
        <w:rPr>
          <w:rStyle w:val="KitapBal"/>
          <w:rFonts w:ascii="Garamond" w:hAnsi="Garamond" w:cs="Arial"/>
          <w:b w:val="0"/>
          <w:i w:val="0"/>
          <w:noProof w:val="0"/>
          <w:color w:val="000000" w:themeColor="text1"/>
          <w:spacing w:val="0"/>
          <w:sz w:val="24"/>
          <w:szCs w:val="24"/>
        </w:rPr>
        <w:t xml:space="preserve">in bulunduğu dönem itibari ile) verilen kararlara karşı yeniden yargılama yapılması gerektiği ve böylece </w:t>
      </w:r>
      <w:proofErr w:type="spellStart"/>
      <w:r w:rsidRPr="00B13018">
        <w:rPr>
          <w:rStyle w:val="KitapBal"/>
          <w:rFonts w:ascii="Garamond" w:hAnsi="Garamond" w:cs="Arial"/>
          <w:b w:val="0"/>
          <w:i w:val="0"/>
          <w:noProof w:val="0"/>
          <w:color w:val="000000" w:themeColor="text1"/>
          <w:spacing w:val="0"/>
          <w:sz w:val="24"/>
          <w:szCs w:val="24"/>
        </w:rPr>
        <w:t>AİHM</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in</w:t>
      </w:r>
      <w:proofErr w:type="spellEnd"/>
      <w:r w:rsidRPr="00B13018">
        <w:rPr>
          <w:rStyle w:val="KitapBal"/>
          <w:rFonts w:ascii="Garamond" w:hAnsi="Garamond" w:cs="Arial"/>
          <w:b w:val="0"/>
          <w:i w:val="0"/>
          <w:noProof w:val="0"/>
          <w:color w:val="000000" w:themeColor="text1"/>
          <w:spacing w:val="0"/>
          <w:sz w:val="24"/>
          <w:szCs w:val="24"/>
        </w:rPr>
        <w:t xml:space="preserve"> bu konuda Türkiye aleyhine verdiği kararların gereğinin </w:t>
      </w:r>
      <w:r w:rsidR="00403934" w:rsidRPr="00B13018">
        <w:rPr>
          <w:rStyle w:val="KitapBal"/>
          <w:rFonts w:ascii="Garamond" w:hAnsi="Garamond" w:cs="Arial"/>
          <w:b w:val="0"/>
          <w:i w:val="0"/>
          <w:noProof w:val="0"/>
          <w:color w:val="000000" w:themeColor="text1"/>
          <w:spacing w:val="0"/>
          <w:sz w:val="24"/>
          <w:szCs w:val="24"/>
        </w:rPr>
        <w:t>yerine getirilmesi gerektiği belirtilmiştir</w:t>
      </w:r>
      <w:r w:rsidRPr="00B13018">
        <w:rPr>
          <w:rStyle w:val="KitapBal"/>
          <w:rFonts w:ascii="Garamond" w:hAnsi="Garamond" w:cs="Arial"/>
          <w:b w:val="0"/>
          <w:i w:val="0"/>
          <w:noProof w:val="0"/>
          <w:color w:val="000000" w:themeColor="text1"/>
          <w:spacing w:val="0"/>
          <w:sz w:val="24"/>
          <w:szCs w:val="24"/>
        </w:rPr>
        <w:t>.</w:t>
      </w:r>
      <w:r w:rsidR="00403934" w:rsidRPr="00B13018">
        <w:rPr>
          <w:rStyle w:val="DipnotBavurusu"/>
          <w:rFonts w:ascii="Garamond" w:hAnsi="Garamond" w:cs="Arial"/>
          <w:bCs/>
          <w:iCs/>
          <w:noProof w:val="0"/>
          <w:color w:val="000000" w:themeColor="text1"/>
          <w:sz w:val="24"/>
          <w:szCs w:val="24"/>
        </w:rPr>
        <w:footnoteReference w:id="28"/>
      </w:r>
      <w:r w:rsidRPr="00B13018">
        <w:rPr>
          <w:rStyle w:val="KitapBal"/>
          <w:rFonts w:ascii="Garamond" w:hAnsi="Garamond" w:cs="Arial"/>
          <w:b w:val="0"/>
          <w:i w:val="0"/>
          <w:noProof w:val="0"/>
          <w:color w:val="000000" w:themeColor="text1"/>
          <w:spacing w:val="0"/>
          <w:sz w:val="24"/>
          <w:szCs w:val="24"/>
        </w:rPr>
        <w:t xml:space="preserve"> Bu durumda </w:t>
      </w:r>
      <w:r w:rsidR="00377BA5" w:rsidRPr="00B13018">
        <w:rPr>
          <w:rStyle w:val="KitapBal"/>
          <w:rFonts w:ascii="Garamond" w:hAnsi="Garamond" w:cs="Arial"/>
          <w:b w:val="0"/>
          <w:i w:val="0"/>
          <w:noProof w:val="0"/>
          <w:color w:val="000000" w:themeColor="text1"/>
          <w:spacing w:val="0"/>
          <w:sz w:val="24"/>
          <w:szCs w:val="24"/>
        </w:rPr>
        <w:t>hâlen</w:t>
      </w:r>
      <w:r w:rsidRPr="00B13018">
        <w:rPr>
          <w:rStyle w:val="KitapBal"/>
          <w:rFonts w:ascii="Garamond" w:hAnsi="Garamond" w:cs="Arial"/>
          <w:b w:val="0"/>
          <w:i w:val="0"/>
          <w:noProof w:val="0"/>
          <w:color w:val="000000" w:themeColor="text1"/>
          <w:spacing w:val="0"/>
          <w:sz w:val="24"/>
          <w:szCs w:val="24"/>
        </w:rPr>
        <w:t xml:space="preserve"> hapishanelerde bulunan binlerce hükümlü bakımından DGM kararlarının yeniden yargılamaya tabi tutularak adil yargılama hakkının yerine getirilmesi gerekmektedir.</w:t>
      </w:r>
    </w:p>
    <w:p w14:paraId="6B6ACE6D" w14:textId="77777777" w:rsidR="007C3070" w:rsidRPr="00B13018" w:rsidRDefault="007C3070" w:rsidP="00403934">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p>
    <w:p w14:paraId="1ECC70FE" w14:textId="6452D1CC" w:rsidR="00D3117B" w:rsidRPr="007C3070" w:rsidRDefault="00DF4E95" w:rsidP="00DF4E95">
      <w:pPr>
        <w:pStyle w:val="Balk2"/>
        <w:rPr>
          <w:rStyle w:val="KitapBal"/>
          <w:rFonts w:ascii="Garamond" w:hAnsi="Garamond" w:cs="Arial"/>
          <w:i w:val="0"/>
          <w:color w:val="000000" w:themeColor="text1"/>
          <w:spacing w:val="0"/>
        </w:rPr>
      </w:pPr>
      <w:bookmarkStart w:id="41" w:name="_Toc33196371"/>
      <w:r w:rsidRPr="007C3070">
        <w:rPr>
          <w:rStyle w:val="KitapBal"/>
          <w:rFonts w:ascii="Garamond" w:hAnsi="Garamond" w:cs="Arial"/>
          <w:i w:val="0"/>
          <w:color w:val="000000" w:themeColor="text1"/>
          <w:spacing w:val="0"/>
        </w:rPr>
        <w:t xml:space="preserve">B. </w:t>
      </w:r>
      <w:r w:rsidR="00D3117B" w:rsidRPr="007C3070">
        <w:rPr>
          <w:rStyle w:val="KitapBal"/>
          <w:rFonts w:ascii="Garamond" w:hAnsi="Garamond" w:cs="Arial"/>
          <w:i w:val="0"/>
          <w:color w:val="000000" w:themeColor="text1"/>
          <w:spacing w:val="0"/>
        </w:rPr>
        <w:t xml:space="preserve">Hükmün </w:t>
      </w:r>
      <w:r w:rsidR="00CE14B3" w:rsidRPr="007C3070">
        <w:rPr>
          <w:rStyle w:val="KitapBal"/>
          <w:rFonts w:ascii="Garamond" w:hAnsi="Garamond" w:cs="Arial"/>
          <w:i w:val="0"/>
          <w:color w:val="000000" w:themeColor="text1"/>
          <w:spacing w:val="0"/>
        </w:rPr>
        <w:t xml:space="preserve">Açıklanmasının Geri </w:t>
      </w:r>
      <w:r w:rsidR="00D3117B" w:rsidRPr="007C3070">
        <w:rPr>
          <w:rStyle w:val="KitapBal"/>
          <w:rFonts w:ascii="Garamond" w:hAnsi="Garamond" w:cs="Arial"/>
          <w:i w:val="0"/>
          <w:color w:val="000000" w:themeColor="text1"/>
          <w:spacing w:val="0"/>
        </w:rPr>
        <w:t>Bırakılması</w:t>
      </w:r>
      <w:bookmarkEnd w:id="41"/>
    </w:p>
    <w:p w14:paraId="24176FDB" w14:textId="27A0849C" w:rsidR="004F54F1" w:rsidRPr="007C3070" w:rsidRDefault="004F54F1" w:rsidP="004F54F1">
      <w:pPr>
        <w:pStyle w:val="ListeParagraf"/>
        <w:spacing w:after="60" w:line="300" w:lineRule="atLeast"/>
        <w:ind w:left="0" w:firstLine="284"/>
        <w:jc w:val="both"/>
        <w:rPr>
          <w:rStyle w:val="KitapBal"/>
          <w:rFonts w:ascii="Garamond" w:hAnsi="Garamond" w:cs="Arial"/>
          <w:b w:val="0"/>
          <w:i w:val="0"/>
          <w:noProof w:val="0"/>
          <w:color w:val="000000" w:themeColor="text1"/>
          <w:spacing w:val="0"/>
          <w:sz w:val="24"/>
          <w:szCs w:val="24"/>
        </w:rPr>
      </w:pPr>
      <w:r w:rsidRPr="007C3070">
        <w:rPr>
          <w:rStyle w:val="KitapBal"/>
          <w:rFonts w:ascii="Garamond" w:hAnsi="Garamond" w:cs="Arial"/>
          <w:b w:val="0"/>
          <w:i w:val="0"/>
          <w:noProof w:val="0"/>
          <w:color w:val="000000" w:themeColor="text1"/>
          <w:spacing w:val="0"/>
          <w:sz w:val="24"/>
          <w:szCs w:val="24"/>
        </w:rPr>
        <w:t>Hükmün açıklamasının geri bırakılması tamamen yanlı</w:t>
      </w:r>
      <w:r w:rsidRPr="007C3070">
        <w:rPr>
          <w:rStyle w:val="KitapBal"/>
          <w:rFonts w:ascii="Garamond" w:eastAsia="Calibri" w:hAnsi="Garamond" w:cs="Arial"/>
          <w:b w:val="0"/>
          <w:i w:val="0"/>
          <w:noProof w:val="0"/>
          <w:color w:val="000000" w:themeColor="text1"/>
          <w:spacing w:val="0"/>
          <w:sz w:val="24"/>
          <w:szCs w:val="24"/>
        </w:rPr>
        <w:t>ş</w:t>
      </w:r>
      <w:r w:rsidRPr="007C3070">
        <w:rPr>
          <w:rStyle w:val="KitapBal"/>
          <w:rFonts w:ascii="Garamond" w:hAnsi="Garamond" w:cs="Arial"/>
          <w:b w:val="0"/>
          <w:i w:val="0"/>
          <w:noProof w:val="0"/>
          <w:color w:val="000000" w:themeColor="text1"/>
          <w:spacing w:val="0"/>
          <w:sz w:val="24"/>
          <w:szCs w:val="24"/>
        </w:rPr>
        <w:t xml:space="preserve"> uygulanmaktadır. Kovu</w:t>
      </w:r>
      <w:r w:rsidRPr="007C3070">
        <w:rPr>
          <w:rStyle w:val="KitapBal"/>
          <w:rFonts w:ascii="Garamond" w:eastAsia="Calibri" w:hAnsi="Garamond" w:cs="Arial"/>
          <w:b w:val="0"/>
          <w:i w:val="0"/>
          <w:noProof w:val="0"/>
          <w:color w:val="000000" w:themeColor="text1"/>
          <w:spacing w:val="0"/>
          <w:sz w:val="24"/>
          <w:szCs w:val="24"/>
        </w:rPr>
        <w:t>ş</w:t>
      </w:r>
      <w:r w:rsidRPr="007C3070">
        <w:rPr>
          <w:rStyle w:val="KitapBal"/>
          <w:rFonts w:ascii="Garamond" w:hAnsi="Garamond" w:cs="Arial"/>
          <w:b w:val="0"/>
          <w:i w:val="0"/>
          <w:noProof w:val="0"/>
          <w:color w:val="000000" w:themeColor="text1"/>
          <w:spacing w:val="0"/>
          <w:sz w:val="24"/>
          <w:szCs w:val="24"/>
        </w:rPr>
        <w:t>turmanın son celsesinde hükümden önce sorulması gereken HAG</w:t>
      </w:r>
      <w:r w:rsidR="007C3070">
        <w:rPr>
          <w:rStyle w:val="KitapBal"/>
          <w:rFonts w:ascii="Garamond" w:hAnsi="Garamond" w:cs="Arial"/>
          <w:b w:val="0"/>
          <w:i w:val="0"/>
          <w:noProof w:val="0"/>
          <w:color w:val="000000" w:themeColor="text1"/>
          <w:spacing w:val="0"/>
          <w:sz w:val="24"/>
          <w:szCs w:val="24"/>
        </w:rPr>
        <w:t>B sorusu ilk celsede sorulmaktad</w:t>
      </w:r>
      <w:r w:rsidRPr="007C3070">
        <w:rPr>
          <w:rStyle w:val="KitapBal"/>
          <w:rFonts w:ascii="Garamond" w:hAnsi="Garamond" w:cs="Arial"/>
          <w:b w:val="0"/>
          <w:i w:val="0"/>
          <w:noProof w:val="0"/>
          <w:color w:val="000000" w:themeColor="text1"/>
          <w:spacing w:val="0"/>
          <w:sz w:val="24"/>
          <w:szCs w:val="24"/>
        </w:rPr>
        <w:t xml:space="preserve">ır. Sadece bu bile </w:t>
      </w:r>
      <w:proofErr w:type="spellStart"/>
      <w:r w:rsidRPr="007C3070">
        <w:rPr>
          <w:rStyle w:val="KitapBal"/>
          <w:rFonts w:ascii="Garamond" w:hAnsi="Garamond" w:cs="Arial"/>
          <w:b w:val="0"/>
          <w:i w:val="0"/>
          <w:noProof w:val="0"/>
          <w:color w:val="000000" w:themeColor="text1"/>
          <w:spacing w:val="0"/>
          <w:sz w:val="24"/>
          <w:szCs w:val="24"/>
        </w:rPr>
        <w:t>HAGB’nin</w:t>
      </w:r>
      <w:proofErr w:type="spellEnd"/>
      <w:r w:rsidRPr="007C3070">
        <w:rPr>
          <w:rStyle w:val="KitapBal"/>
          <w:rFonts w:ascii="Garamond" w:hAnsi="Garamond" w:cs="Arial"/>
          <w:b w:val="0"/>
          <w:i w:val="0"/>
          <w:noProof w:val="0"/>
          <w:color w:val="000000" w:themeColor="text1"/>
          <w:spacing w:val="0"/>
          <w:sz w:val="24"/>
          <w:szCs w:val="24"/>
        </w:rPr>
        <w:t xml:space="preserve"> kaldırılması veya istinaf ve temyize tabi tutulmasını gerektirmektedir.</w:t>
      </w:r>
    </w:p>
    <w:p w14:paraId="322AE526" w14:textId="77777777" w:rsidR="004F54F1" w:rsidRPr="007C3070" w:rsidRDefault="004F54F1" w:rsidP="004F54F1">
      <w:pPr>
        <w:pStyle w:val="ListeParagraf"/>
        <w:spacing w:after="60" w:line="300" w:lineRule="atLeast"/>
        <w:ind w:left="284"/>
        <w:jc w:val="both"/>
        <w:rPr>
          <w:rStyle w:val="KitapBal"/>
          <w:rFonts w:ascii="Garamond" w:hAnsi="Garamond" w:cs="Arial"/>
          <w:b w:val="0"/>
          <w:i w:val="0"/>
          <w:noProof w:val="0"/>
          <w:color w:val="000000" w:themeColor="text1"/>
          <w:spacing w:val="0"/>
          <w:sz w:val="24"/>
          <w:szCs w:val="24"/>
        </w:rPr>
      </w:pPr>
      <w:r w:rsidRPr="007C3070">
        <w:rPr>
          <w:rStyle w:val="KitapBal"/>
          <w:rFonts w:ascii="Garamond" w:hAnsi="Garamond" w:cs="Arial"/>
          <w:b w:val="0"/>
          <w:i w:val="0"/>
          <w:noProof w:val="0"/>
          <w:color w:val="000000" w:themeColor="text1"/>
          <w:spacing w:val="0"/>
          <w:sz w:val="24"/>
          <w:szCs w:val="24"/>
        </w:rPr>
        <w:t>HAGB kaldırılmalı, erteleme hükümleri uygulanmalıdır.</w:t>
      </w:r>
    </w:p>
    <w:p w14:paraId="32A5AC4F" w14:textId="77777777" w:rsidR="004F54F1" w:rsidRPr="007C3070" w:rsidRDefault="004F54F1" w:rsidP="004F54F1">
      <w:pPr>
        <w:pStyle w:val="ListeParagraf"/>
        <w:spacing w:after="60" w:line="300" w:lineRule="atLeast"/>
        <w:ind w:left="0" w:firstLine="284"/>
        <w:jc w:val="both"/>
        <w:rPr>
          <w:rStyle w:val="KitapBal"/>
          <w:rFonts w:ascii="Garamond" w:hAnsi="Garamond" w:cs="Arial"/>
          <w:b w:val="0"/>
          <w:i w:val="0"/>
          <w:noProof w:val="0"/>
          <w:color w:val="000000" w:themeColor="text1"/>
          <w:spacing w:val="0"/>
          <w:sz w:val="24"/>
          <w:szCs w:val="24"/>
        </w:rPr>
      </w:pPr>
      <w:r w:rsidRPr="007C3070">
        <w:rPr>
          <w:rStyle w:val="KitapBal"/>
          <w:rFonts w:ascii="Garamond" w:hAnsi="Garamond" w:cs="Arial"/>
          <w:b w:val="0"/>
          <w:i w:val="0"/>
          <w:noProof w:val="0"/>
          <w:color w:val="000000" w:themeColor="text1"/>
          <w:spacing w:val="0"/>
          <w:sz w:val="24"/>
          <w:szCs w:val="24"/>
        </w:rPr>
        <w:t>HAGB kaldırılmayacak ise son duru</w:t>
      </w:r>
      <w:r w:rsidRPr="007C3070">
        <w:rPr>
          <w:rStyle w:val="KitapBal"/>
          <w:rFonts w:ascii="Garamond" w:eastAsia="Calibri" w:hAnsi="Garamond" w:cs="Arial"/>
          <w:b w:val="0"/>
          <w:i w:val="0"/>
          <w:noProof w:val="0"/>
          <w:color w:val="000000" w:themeColor="text1"/>
          <w:spacing w:val="0"/>
          <w:sz w:val="24"/>
          <w:szCs w:val="24"/>
        </w:rPr>
        <w:t>ş</w:t>
      </w:r>
      <w:r w:rsidRPr="007C3070">
        <w:rPr>
          <w:rStyle w:val="KitapBal"/>
          <w:rFonts w:ascii="Garamond" w:hAnsi="Garamond" w:cs="Arial"/>
          <w:b w:val="0"/>
          <w:i w:val="0"/>
          <w:noProof w:val="0"/>
          <w:color w:val="000000" w:themeColor="text1"/>
          <w:spacing w:val="0"/>
          <w:sz w:val="24"/>
          <w:szCs w:val="24"/>
        </w:rPr>
        <w:t>mada soru sorulması için HSK ilke kararı yayınlamalıdır.</w:t>
      </w:r>
    </w:p>
    <w:p w14:paraId="18D033CF" w14:textId="77777777" w:rsidR="004F54F1" w:rsidRPr="007C3070" w:rsidRDefault="004F54F1" w:rsidP="004F54F1">
      <w:pPr>
        <w:pStyle w:val="ListeParagraf"/>
        <w:spacing w:after="60" w:line="300" w:lineRule="atLeast"/>
        <w:ind w:left="0" w:firstLine="284"/>
        <w:jc w:val="both"/>
        <w:rPr>
          <w:rStyle w:val="KitapBal"/>
          <w:rFonts w:ascii="Garamond" w:hAnsi="Garamond" w:cs="Arial"/>
          <w:b w:val="0"/>
          <w:i w:val="0"/>
          <w:noProof w:val="0"/>
          <w:color w:val="000000" w:themeColor="text1"/>
          <w:spacing w:val="0"/>
          <w:sz w:val="24"/>
          <w:szCs w:val="24"/>
        </w:rPr>
      </w:pPr>
      <w:r w:rsidRPr="007C3070">
        <w:rPr>
          <w:rStyle w:val="KitapBal"/>
          <w:rFonts w:ascii="Garamond" w:eastAsia="Calibri" w:hAnsi="Garamond" w:cs="Arial"/>
          <w:b w:val="0"/>
          <w:i w:val="0"/>
          <w:noProof w:val="0"/>
          <w:color w:val="000000" w:themeColor="text1"/>
          <w:spacing w:val="0"/>
          <w:sz w:val="24"/>
          <w:szCs w:val="24"/>
        </w:rPr>
        <w:t>İ</w:t>
      </w:r>
      <w:r w:rsidRPr="007C3070">
        <w:rPr>
          <w:rStyle w:val="KitapBal"/>
          <w:rFonts w:ascii="Garamond" w:hAnsi="Garamond" w:cs="Arial"/>
          <w:b w:val="0"/>
          <w:i w:val="0"/>
          <w:noProof w:val="0"/>
          <w:color w:val="000000" w:themeColor="text1"/>
          <w:spacing w:val="0"/>
          <w:sz w:val="24"/>
          <w:szCs w:val="24"/>
        </w:rPr>
        <w:t>fade özgürlü</w:t>
      </w:r>
      <w:r w:rsidRPr="007C3070">
        <w:rPr>
          <w:rStyle w:val="KitapBal"/>
          <w:rFonts w:ascii="Garamond" w:eastAsia="Calibri" w:hAnsi="Garamond" w:cs="Arial"/>
          <w:b w:val="0"/>
          <w:i w:val="0"/>
          <w:noProof w:val="0"/>
          <w:color w:val="000000" w:themeColor="text1"/>
          <w:spacing w:val="0"/>
          <w:sz w:val="24"/>
          <w:szCs w:val="24"/>
        </w:rPr>
        <w:t>ğ</w:t>
      </w:r>
      <w:r w:rsidRPr="007C3070">
        <w:rPr>
          <w:rStyle w:val="KitapBal"/>
          <w:rFonts w:ascii="Garamond" w:hAnsi="Garamond" w:cs="Arial"/>
          <w:b w:val="0"/>
          <w:i w:val="0"/>
          <w:noProof w:val="0"/>
          <w:color w:val="000000" w:themeColor="text1"/>
          <w:spacing w:val="0"/>
          <w:sz w:val="24"/>
          <w:szCs w:val="24"/>
        </w:rPr>
        <w:t>ü, kadına ve çocu</w:t>
      </w:r>
      <w:r w:rsidRPr="007C3070">
        <w:rPr>
          <w:rStyle w:val="KitapBal"/>
          <w:rFonts w:ascii="Garamond" w:eastAsia="Calibri" w:hAnsi="Garamond" w:cs="Arial"/>
          <w:b w:val="0"/>
          <w:i w:val="0"/>
          <w:noProof w:val="0"/>
          <w:color w:val="000000" w:themeColor="text1"/>
          <w:spacing w:val="0"/>
          <w:sz w:val="24"/>
          <w:szCs w:val="24"/>
        </w:rPr>
        <w:t>ğ</w:t>
      </w:r>
      <w:r w:rsidRPr="007C3070">
        <w:rPr>
          <w:rStyle w:val="KitapBal"/>
          <w:rFonts w:ascii="Garamond" w:hAnsi="Garamond" w:cs="Arial"/>
          <w:b w:val="0"/>
          <w:i w:val="0"/>
          <w:noProof w:val="0"/>
          <w:color w:val="000000" w:themeColor="text1"/>
          <w:spacing w:val="0"/>
          <w:sz w:val="24"/>
          <w:szCs w:val="24"/>
        </w:rPr>
        <w:t xml:space="preserve">a yönelik </w:t>
      </w:r>
      <w:r w:rsidRPr="007C3070">
        <w:rPr>
          <w:rStyle w:val="KitapBal"/>
          <w:rFonts w:ascii="Garamond" w:eastAsia="Calibri" w:hAnsi="Garamond" w:cs="Arial"/>
          <w:b w:val="0"/>
          <w:i w:val="0"/>
          <w:noProof w:val="0"/>
          <w:color w:val="000000" w:themeColor="text1"/>
          <w:spacing w:val="0"/>
          <w:sz w:val="24"/>
          <w:szCs w:val="24"/>
        </w:rPr>
        <w:t>ş</w:t>
      </w:r>
      <w:r w:rsidRPr="007C3070">
        <w:rPr>
          <w:rStyle w:val="KitapBal"/>
          <w:rFonts w:ascii="Garamond" w:hAnsi="Garamond" w:cs="Arial"/>
          <w:b w:val="0"/>
          <w:i w:val="0"/>
          <w:noProof w:val="0"/>
          <w:color w:val="000000" w:themeColor="text1"/>
          <w:spacing w:val="0"/>
          <w:sz w:val="24"/>
          <w:szCs w:val="24"/>
        </w:rPr>
        <w:t xml:space="preserve">iddet suçlarında </w:t>
      </w:r>
      <w:proofErr w:type="spellStart"/>
      <w:r w:rsidRPr="007C3070">
        <w:rPr>
          <w:rStyle w:val="KitapBal"/>
          <w:rFonts w:ascii="Garamond" w:hAnsi="Garamond" w:cs="Arial"/>
          <w:b w:val="0"/>
          <w:i w:val="0"/>
          <w:noProof w:val="0"/>
          <w:color w:val="000000" w:themeColor="text1"/>
          <w:spacing w:val="0"/>
          <w:sz w:val="24"/>
          <w:szCs w:val="24"/>
        </w:rPr>
        <w:t>HAGB’ye</w:t>
      </w:r>
      <w:proofErr w:type="spellEnd"/>
      <w:r w:rsidRPr="007C3070">
        <w:rPr>
          <w:rStyle w:val="KitapBal"/>
          <w:rFonts w:ascii="Garamond" w:hAnsi="Garamond" w:cs="Arial"/>
          <w:b w:val="0"/>
          <w:i w:val="0"/>
          <w:noProof w:val="0"/>
          <w:color w:val="000000" w:themeColor="text1"/>
          <w:spacing w:val="0"/>
          <w:sz w:val="24"/>
          <w:szCs w:val="24"/>
        </w:rPr>
        <w:t xml:space="preserve"> kar</w:t>
      </w:r>
      <w:r w:rsidRPr="007C3070">
        <w:rPr>
          <w:rStyle w:val="KitapBal"/>
          <w:rFonts w:ascii="Garamond" w:eastAsia="Calibri" w:hAnsi="Garamond" w:cs="Arial"/>
          <w:b w:val="0"/>
          <w:i w:val="0"/>
          <w:noProof w:val="0"/>
          <w:color w:val="000000" w:themeColor="text1"/>
          <w:spacing w:val="0"/>
          <w:sz w:val="24"/>
          <w:szCs w:val="24"/>
        </w:rPr>
        <w:t>ş</w:t>
      </w:r>
      <w:r w:rsidRPr="007C3070">
        <w:rPr>
          <w:rStyle w:val="KitapBal"/>
          <w:rFonts w:ascii="Garamond" w:hAnsi="Garamond" w:cs="Arial"/>
          <w:b w:val="0"/>
          <w:i w:val="0"/>
          <w:noProof w:val="0"/>
          <w:color w:val="000000" w:themeColor="text1"/>
          <w:spacing w:val="0"/>
          <w:sz w:val="24"/>
          <w:szCs w:val="24"/>
        </w:rPr>
        <w:t>ı istinaf ve temyiz yolu açılmalıdır.</w:t>
      </w:r>
    </w:p>
    <w:p w14:paraId="06604F44" w14:textId="77777777" w:rsidR="00A502D8" w:rsidRDefault="004F54F1" w:rsidP="004F54F1">
      <w:pPr>
        <w:pStyle w:val="ListeParagraf"/>
        <w:spacing w:after="60" w:line="300" w:lineRule="atLeast"/>
        <w:ind w:left="0" w:firstLine="284"/>
        <w:contextualSpacing w:val="0"/>
        <w:jc w:val="both"/>
        <w:rPr>
          <w:rStyle w:val="KitapBal"/>
          <w:rFonts w:ascii="Garamond" w:hAnsi="Garamond" w:cs="Arial"/>
          <w:b w:val="0"/>
          <w:i w:val="0"/>
          <w:noProof w:val="0"/>
          <w:color w:val="000000" w:themeColor="text1"/>
          <w:spacing w:val="0"/>
          <w:sz w:val="24"/>
          <w:szCs w:val="24"/>
        </w:rPr>
      </w:pPr>
      <w:r w:rsidRPr="007C3070">
        <w:rPr>
          <w:rStyle w:val="KitapBal"/>
          <w:rFonts w:ascii="Garamond" w:hAnsi="Garamond" w:cs="Arial"/>
          <w:b w:val="0"/>
          <w:i w:val="0"/>
          <w:noProof w:val="0"/>
          <w:color w:val="000000" w:themeColor="text1"/>
          <w:spacing w:val="0"/>
          <w:sz w:val="24"/>
          <w:szCs w:val="24"/>
        </w:rPr>
        <w:t>Erteleme hükümleri ifade özgürlü</w:t>
      </w:r>
      <w:r w:rsidRPr="007C3070">
        <w:rPr>
          <w:rStyle w:val="KitapBal"/>
          <w:rFonts w:ascii="Garamond" w:eastAsia="Calibri" w:hAnsi="Garamond" w:cs="Arial"/>
          <w:b w:val="0"/>
          <w:i w:val="0"/>
          <w:noProof w:val="0"/>
          <w:color w:val="000000" w:themeColor="text1"/>
          <w:spacing w:val="0"/>
          <w:sz w:val="24"/>
          <w:szCs w:val="24"/>
        </w:rPr>
        <w:t>ğ</w:t>
      </w:r>
      <w:r w:rsidRPr="007C3070">
        <w:rPr>
          <w:rStyle w:val="KitapBal"/>
          <w:rFonts w:ascii="Garamond" w:hAnsi="Garamond" w:cs="Arial"/>
          <w:b w:val="0"/>
          <w:i w:val="0"/>
          <w:noProof w:val="0"/>
          <w:color w:val="000000" w:themeColor="text1"/>
          <w:spacing w:val="0"/>
          <w:sz w:val="24"/>
          <w:szCs w:val="24"/>
        </w:rPr>
        <w:t>ünü ilgilendiren suçlarda uygulanması için kapsam geni</w:t>
      </w:r>
      <w:r w:rsidRPr="007C3070">
        <w:rPr>
          <w:rStyle w:val="KitapBal"/>
          <w:rFonts w:ascii="Garamond" w:eastAsia="Calibri" w:hAnsi="Garamond" w:cs="Arial"/>
          <w:b w:val="0"/>
          <w:i w:val="0"/>
          <w:noProof w:val="0"/>
          <w:color w:val="000000" w:themeColor="text1"/>
          <w:spacing w:val="0"/>
          <w:sz w:val="24"/>
          <w:szCs w:val="24"/>
        </w:rPr>
        <w:t>ş</w:t>
      </w:r>
      <w:r w:rsidRPr="007C3070">
        <w:rPr>
          <w:rStyle w:val="KitapBal"/>
          <w:rFonts w:ascii="Garamond" w:hAnsi="Garamond" w:cs="Arial"/>
          <w:b w:val="0"/>
          <w:i w:val="0"/>
          <w:noProof w:val="0"/>
          <w:color w:val="000000" w:themeColor="text1"/>
          <w:spacing w:val="0"/>
          <w:sz w:val="24"/>
          <w:szCs w:val="24"/>
        </w:rPr>
        <w:t>letilmelidir.</w:t>
      </w:r>
    </w:p>
    <w:p w14:paraId="540C2F2F" w14:textId="77777777" w:rsidR="007C3070" w:rsidRPr="007C3070" w:rsidRDefault="007C3070" w:rsidP="004F54F1">
      <w:pPr>
        <w:pStyle w:val="ListeParagraf"/>
        <w:spacing w:after="60" w:line="300" w:lineRule="atLeast"/>
        <w:ind w:left="0" w:firstLine="284"/>
        <w:contextualSpacing w:val="0"/>
        <w:jc w:val="both"/>
        <w:rPr>
          <w:rStyle w:val="KitapBal"/>
          <w:rFonts w:ascii="Garamond" w:hAnsi="Garamond" w:cs="Arial"/>
          <w:b w:val="0"/>
          <w:i w:val="0"/>
          <w:noProof w:val="0"/>
          <w:color w:val="000000" w:themeColor="text1"/>
          <w:spacing w:val="0"/>
          <w:sz w:val="24"/>
          <w:szCs w:val="24"/>
        </w:rPr>
      </w:pPr>
    </w:p>
    <w:p w14:paraId="37CD869F" w14:textId="0956B3B7" w:rsidR="00D3117B" w:rsidRPr="007C3070" w:rsidRDefault="00327054" w:rsidP="00327054">
      <w:pPr>
        <w:pStyle w:val="Balk2"/>
        <w:rPr>
          <w:rStyle w:val="KitapBal"/>
          <w:rFonts w:ascii="Garamond" w:hAnsi="Garamond" w:cs="Arial"/>
          <w:i w:val="0"/>
          <w:color w:val="000000" w:themeColor="text1"/>
          <w:spacing w:val="0"/>
        </w:rPr>
      </w:pPr>
      <w:bookmarkStart w:id="42" w:name="_Toc33196372"/>
      <w:r w:rsidRPr="007C3070">
        <w:rPr>
          <w:rStyle w:val="KitapBal"/>
          <w:rFonts w:ascii="Garamond" w:hAnsi="Garamond" w:cs="Arial"/>
          <w:i w:val="0"/>
          <w:color w:val="000000" w:themeColor="text1"/>
          <w:spacing w:val="0"/>
        </w:rPr>
        <w:t xml:space="preserve">C. </w:t>
      </w:r>
      <w:r w:rsidR="00D3117B" w:rsidRPr="007C3070">
        <w:rPr>
          <w:rStyle w:val="KitapBal"/>
          <w:rFonts w:ascii="Garamond" w:hAnsi="Garamond" w:cs="Arial"/>
          <w:i w:val="0"/>
          <w:color w:val="000000" w:themeColor="text1"/>
          <w:spacing w:val="0"/>
        </w:rPr>
        <w:t xml:space="preserve">Kanun </w:t>
      </w:r>
      <w:r w:rsidR="00CE14B3" w:rsidRPr="007C3070">
        <w:rPr>
          <w:rStyle w:val="KitapBal"/>
          <w:rFonts w:ascii="Garamond" w:hAnsi="Garamond" w:cs="Arial"/>
          <w:i w:val="0"/>
          <w:color w:val="000000" w:themeColor="text1"/>
          <w:spacing w:val="0"/>
        </w:rPr>
        <w:t xml:space="preserve">Yollarına </w:t>
      </w:r>
      <w:r w:rsidR="00CE14B3" w:rsidRPr="007C3070">
        <w:rPr>
          <w:rStyle w:val="KitapBal"/>
          <w:rFonts w:ascii="Garamond" w:eastAsia="Calibri" w:hAnsi="Garamond" w:cs="Arial"/>
          <w:i w:val="0"/>
          <w:color w:val="000000" w:themeColor="text1"/>
          <w:spacing w:val="0"/>
        </w:rPr>
        <w:t>İ</w:t>
      </w:r>
      <w:r w:rsidR="00CE14B3" w:rsidRPr="007C3070">
        <w:rPr>
          <w:rStyle w:val="KitapBal"/>
          <w:rFonts w:ascii="Garamond" w:hAnsi="Garamond" w:cs="Arial"/>
          <w:i w:val="0"/>
          <w:color w:val="000000" w:themeColor="text1"/>
          <w:spacing w:val="0"/>
        </w:rPr>
        <w:t>li</w:t>
      </w:r>
      <w:r w:rsidR="00CE14B3" w:rsidRPr="007C3070">
        <w:rPr>
          <w:rStyle w:val="KitapBal"/>
          <w:rFonts w:ascii="Garamond" w:eastAsia="Calibri" w:hAnsi="Garamond" w:cs="Arial"/>
          <w:i w:val="0"/>
          <w:color w:val="000000" w:themeColor="text1"/>
          <w:spacing w:val="0"/>
        </w:rPr>
        <w:t>ş</w:t>
      </w:r>
      <w:r w:rsidR="00CE14B3" w:rsidRPr="007C3070">
        <w:rPr>
          <w:rStyle w:val="KitapBal"/>
          <w:rFonts w:ascii="Garamond" w:hAnsi="Garamond" w:cs="Arial"/>
          <w:i w:val="0"/>
          <w:color w:val="000000" w:themeColor="text1"/>
          <w:spacing w:val="0"/>
        </w:rPr>
        <w:t>kin Sürelerin Uyumla</w:t>
      </w:r>
      <w:r w:rsidR="00CE14B3" w:rsidRPr="007C3070">
        <w:rPr>
          <w:rStyle w:val="KitapBal"/>
          <w:rFonts w:ascii="Garamond" w:eastAsia="Calibri" w:hAnsi="Garamond" w:cs="Arial"/>
          <w:i w:val="0"/>
          <w:color w:val="000000" w:themeColor="text1"/>
          <w:spacing w:val="0"/>
        </w:rPr>
        <w:t>ş</w:t>
      </w:r>
      <w:r w:rsidR="00CE14B3" w:rsidRPr="007C3070">
        <w:rPr>
          <w:rStyle w:val="KitapBal"/>
          <w:rFonts w:ascii="Garamond" w:hAnsi="Garamond" w:cs="Arial"/>
          <w:i w:val="0"/>
          <w:color w:val="000000" w:themeColor="text1"/>
          <w:spacing w:val="0"/>
        </w:rPr>
        <w:t>tırılması</w:t>
      </w:r>
      <w:bookmarkEnd w:id="42"/>
    </w:p>
    <w:p w14:paraId="62B24DF6" w14:textId="16684E23" w:rsidR="00A502D8" w:rsidRPr="00B13018" w:rsidRDefault="004F54F1" w:rsidP="004F54F1">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Anayasa’nın 40. maddesine göre idarenin ve diğer yetkili organların eylem ve işlemlerinde vatandaşa hangi kanun yollarına hangi sürede başvurabileceklerine dair yazılı bildirimde bulunma yükümlülüğü getirilmiştir. Ancak uygulamada bu kurala uyulmamaktadır. Öncelikle kanun yollarına başvuruyla ilgili Anayasa 40. maddeye uyulmadığı durumlarda süre aşımı olsa da kanun yoluna başvuran vatandaşın bu başvurusunun kabul ed</w:t>
      </w:r>
      <w:r w:rsidR="007C3070">
        <w:rPr>
          <w:rStyle w:val="KitapBal"/>
          <w:rFonts w:ascii="Garamond" w:hAnsi="Garamond" w:cs="Arial"/>
          <w:b w:val="0"/>
          <w:i w:val="0"/>
          <w:noProof w:val="0"/>
          <w:color w:val="000000" w:themeColor="text1"/>
          <w:spacing w:val="0"/>
          <w:sz w:val="24"/>
          <w:szCs w:val="24"/>
        </w:rPr>
        <w:t>ileceğine d</w:t>
      </w:r>
      <w:r w:rsidRPr="00B13018">
        <w:rPr>
          <w:rStyle w:val="KitapBal"/>
          <w:rFonts w:ascii="Garamond" w:hAnsi="Garamond" w:cs="Arial"/>
          <w:b w:val="0"/>
          <w:i w:val="0"/>
          <w:noProof w:val="0"/>
          <w:color w:val="000000" w:themeColor="text1"/>
          <w:spacing w:val="0"/>
          <w:sz w:val="24"/>
          <w:szCs w:val="24"/>
        </w:rPr>
        <w:t>a</w:t>
      </w:r>
      <w:r w:rsidR="007C3070">
        <w:rPr>
          <w:rStyle w:val="KitapBal"/>
          <w:rFonts w:ascii="Garamond" w:hAnsi="Garamond" w:cs="Arial"/>
          <w:b w:val="0"/>
          <w:i w:val="0"/>
          <w:noProof w:val="0"/>
          <w:color w:val="000000" w:themeColor="text1"/>
          <w:spacing w:val="0"/>
          <w:sz w:val="24"/>
          <w:szCs w:val="24"/>
        </w:rPr>
        <w:t>i</w:t>
      </w:r>
      <w:r w:rsidRPr="00B13018">
        <w:rPr>
          <w:rStyle w:val="KitapBal"/>
          <w:rFonts w:ascii="Garamond" w:hAnsi="Garamond" w:cs="Arial"/>
          <w:b w:val="0"/>
          <w:i w:val="0"/>
          <w:noProof w:val="0"/>
          <w:color w:val="000000" w:themeColor="text1"/>
          <w:spacing w:val="0"/>
          <w:sz w:val="24"/>
          <w:szCs w:val="24"/>
        </w:rPr>
        <w:t xml:space="preserve">r yasal düzenleme yapılmalıdır. </w:t>
      </w:r>
    </w:p>
    <w:p w14:paraId="6D65CC27" w14:textId="77777777" w:rsidR="004F54F1" w:rsidRPr="00B13018" w:rsidRDefault="004F54F1" w:rsidP="004F54F1">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Kanun yollarına başvuruda usuli eksikliklerin gerekçe yapılarak başvuru reddi uygulamasına son verilmelidir. Bu konuda kanun yapılmalıdır. </w:t>
      </w:r>
    </w:p>
    <w:p w14:paraId="7555E2AF" w14:textId="572FE8A7" w:rsidR="004F54F1" w:rsidRDefault="004F54F1" w:rsidP="004F54F1">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Kanun yollarına başvuruda mevcut süreler biraz daha </w:t>
      </w:r>
      <w:r w:rsidR="007C3070">
        <w:rPr>
          <w:rStyle w:val="KitapBal"/>
          <w:rFonts w:ascii="Garamond" w:hAnsi="Garamond" w:cs="Arial"/>
          <w:b w:val="0"/>
          <w:i w:val="0"/>
          <w:noProof w:val="0"/>
          <w:color w:val="000000" w:themeColor="text1"/>
          <w:spacing w:val="0"/>
          <w:sz w:val="24"/>
          <w:szCs w:val="24"/>
        </w:rPr>
        <w:t>art</w:t>
      </w:r>
      <w:r w:rsidRPr="00B13018">
        <w:rPr>
          <w:rStyle w:val="KitapBal"/>
          <w:rFonts w:ascii="Garamond" w:hAnsi="Garamond" w:cs="Arial"/>
          <w:b w:val="0"/>
          <w:i w:val="0"/>
          <w:noProof w:val="0"/>
          <w:color w:val="000000" w:themeColor="text1"/>
          <w:spacing w:val="0"/>
          <w:sz w:val="24"/>
          <w:szCs w:val="24"/>
        </w:rPr>
        <w:t>ırılmalıdır. Örneğin, 7 günlük süreler 14 gün, 15 günlük süreler 30 gün ve benzeri şekil</w:t>
      </w:r>
      <w:r w:rsidR="007C3070">
        <w:rPr>
          <w:rStyle w:val="KitapBal"/>
          <w:rFonts w:ascii="Garamond" w:hAnsi="Garamond" w:cs="Arial"/>
          <w:b w:val="0"/>
          <w:i w:val="0"/>
          <w:noProof w:val="0"/>
          <w:color w:val="000000" w:themeColor="text1"/>
          <w:spacing w:val="0"/>
          <w:sz w:val="24"/>
          <w:szCs w:val="24"/>
        </w:rPr>
        <w:t>de artırılarak düzenlenmelidir.</w:t>
      </w:r>
    </w:p>
    <w:p w14:paraId="0C2EFE2D" w14:textId="77777777" w:rsidR="007C3070" w:rsidRPr="00B13018" w:rsidRDefault="007C3070" w:rsidP="004F54F1">
      <w:pPr>
        <w:spacing w:after="60" w:line="300" w:lineRule="atLeast"/>
        <w:ind w:firstLine="284"/>
        <w:jc w:val="both"/>
        <w:rPr>
          <w:rStyle w:val="KitapBal"/>
          <w:rFonts w:ascii="Garamond" w:hAnsi="Garamond" w:cs="Arial"/>
          <w:b w:val="0"/>
          <w:i w:val="0"/>
          <w:noProof w:val="0"/>
          <w:color w:val="000000" w:themeColor="text1"/>
          <w:spacing w:val="0"/>
          <w:sz w:val="24"/>
          <w:szCs w:val="24"/>
        </w:rPr>
      </w:pPr>
    </w:p>
    <w:p w14:paraId="7AE650C7" w14:textId="0959002B" w:rsidR="00D3117B" w:rsidRPr="007C3070" w:rsidRDefault="00327054" w:rsidP="00327054">
      <w:pPr>
        <w:pStyle w:val="Balk2"/>
        <w:rPr>
          <w:rStyle w:val="KitapBal"/>
          <w:rFonts w:ascii="Garamond" w:hAnsi="Garamond" w:cs="Arial"/>
          <w:i w:val="0"/>
          <w:color w:val="000000" w:themeColor="text1"/>
          <w:spacing w:val="0"/>
        </w:rPr>
      </w:pPr>
      <w:bookmarkStart w:id="43" w:name="_Toc33196373"/>
      <w:r w:rsidRPr="007C3070">
        <w:rPr>
          <w:rStyle w:val="KitapBal"/>
          <w:rFonts w:ascii="Garamond" w:hAnsi="Garamond" w:cs="Arial"/>
          <w:i w:val="0"/>
          <w:color w:val="000000" w:themeColor="text1"/>
          <w:spacing w:val="0"/>
        </w:rPr>
        <w:t xml:space="preserve">D. </w:t>
      </w:r>
      <w:r w:rsidR="00D3117B" w:rsidRPr="007C3070">
        <w:rPr>
          <w:rStyle w:val="KitapBal"/>
          <w:rFonts w:ascii="Garamond" w:hAnsi="Garamond" w:cs="Arial"/>
          <w:i w:val="0"/>
          <w:color w:val="000000" w:themeColor="text1"/>
          <w:spacing w:val="0"/>
        </w:rPr>
        <w:t>Yabancıların Adalete Eri</w:t>
      </w:r>
      <w:r w:rsidR="00D3117B" w:rsidRPr="007C3070">
        <w:rPr>
          <w:rStyle w:val="KitapBal"/>
          <w:rFonts w:ascii="Garamond" w:eastAsia="Calibri" w:hAnsi="Garamond" w:cs="Arial"/>
          <w:i w:val="0"/>
          <w:color w:val="000000" w:themeColor="text1"/>
          <w:spacing w:val="0"/>
        </w:rPr>
        <w:t>ş</w:t>
      </w:r>
      <w:r w:rsidR="00D3117B" w:rsidRPr="007C3070">
        <w:rPr>
          <w:rStyle w:val="KitapBal"/>
          <w:rFonts w:ascii="Garamond" w:hAnsi="Garamond" w:cs="Arial"/>
          <w:i w:val="0"/>
          <w:color w:val="000000" w:themeColor="text1"/>
          <w:spacing w:val="0"/>
        </w:rPr>
        <w:t>imi</w:t>
      </w:r>
      <w:bookmarkEnd w:id="43"/>
    </w:p>
    <w:p w14:paraId="70B5D036" w14:textId="00B9138E" w:rsidR="00DC5022" w:rsidRPr="00B13018" w:rsidRDefault="004F54F1" w:rsidP="00AD3A2F">
      <w:pPr>
        <w:pStyle w:val="ListeParagraf"/>
        <w:spacing w:after="60" w:line="300" w:lineRule="atLeast"/>
        <w:ind w:left="0" w:firstLine="284"/>
        <w:contextualSpacing w:val="0"/>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Türkiye’de hapishanelerdeki yabancı sayısının 11 bin olduğu ifade edilmiştir. Bu kişilerin adalete erişimi için öncelikle tercüman sorunun çözülmesi, tercüman olmadığı için kanun yoluna</w:t>
      </w:r>
      <w:r w:rsidR="007C3070">
        <w:rPr>
          <w:rStyle w:val="KitapBal"/>
          <w:rFonts w:ascii="Garamond" w:hAnsi="Garamond" w:cs="Arial"/>
          <w:b w:val="0"/>
          <w:i w:val="0"/>
          <w:noProof w:val="0"/>
          <w:color w:val="000000" w:themeColor="text1"/>
          <w:spacing w:val="0"/>
          <w:sz w:val="24"/>
          <w:szCs w:val="24"/>
        </w:rPr>
        <w:t xml:space="preserve"> başvuramayan </w:t>
      </w:r>
      <w:r w:rsidR="007C3070">
        <w:rPr>
          <w:rStyle w:val="KitapBal"/>
          <w:rFonts w:ascii="Garamond" w:hAnsi="Garamond" w:cs="Arial"/>
          <w:b w:val="0"/>
          <w:i w:val="0"/>
          <w:noProof w:val="0"/>
          <w:color w:val="000000" w:themeColor="text1"/>
          <w:spacing w:val="0"/>
          <w:sz w:val="24"/>
          <w:szCs w:val="24"/>
        </w:rPr>
        <w:lastRenderedPageBreak/>
        <w:t>yabancının bu maze</w:t>
      </w:r>
      <w:r w:rsidRPr="00B13018">
        <w:rPr>
          <w:rStyle w:val="KitapBal"/>
          <w:rFonts w:ascii="Garamond" w:hAnsi="Garamond" w:cs="Arial"/>
          <w:b w:val="0"/>
          <w:i w:val="0"/>
          <w:noProof w:val="0"/>
          <w:color w:val="000000" w:themeColor="text1"/>
          <w:spacing w:val="0"/>
          <w:sz w:val="24"/>
          <w:szCs w:val="24"/>
        </w:rPr>
        <w:t xml:space="preserve">retinin kabul edilerek kanun yoluna başvurusunun önünü açacak yasal düzenleme yapılmalıdır. </w:t>
      </w:r>
    </w:p>
    <w:p w14:paraId="0A019371" w14:textId="29DC83F9" w:rsidR="004F54F1" w:rsidRDefault="004F54F1" w:rsidP="00AD3A2F">
      <w:pPr>
        <w:pStyle w:val="ListeParagraf"/>
        <w:spacing w:after="60" w:line="300" w:lineRule="atLeast"/>
        <w:ind w:left="0" w:firstLine="284"/>
        <w:contextualSpacing w:val="0"/>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Mülteci, göçmen ve sığınmacıların adalete erişimde adli yardımdan </w:t>
      </w:r>
      <w:r w:rsidR="0044571D" w:rsidRPr="00B13018">
        <w:rPr>
          <w:rStyle w:val="KitapBal"/>
          <w:rFonts w:ascii="Garamond" w:hAnsi="Garamond" w:cs="Arial"/>
          <w:b w:val="0"/>
          <w:i w:val="0"/>
          <w:noProof w:val="0"/>
          <w:color w:val="000000" w:themeColor="text1"/>
          <w:spacing w:val="0"/>
          <w:sz w:val="24"/>
          <w:szCs w:val="24"/>
        </w:rPr>
        <w:t>yararlandırılmaları gerekmektedir. Bu</w:t>
      </w:r>
      <w:r w:rsidR="007C3070">
        <w:rPr>
          <w:rStyle w:val="KitapBal"/>
          <w:rFonts w:ascii="Garamond" w:hAnsi="Garamond" w:cs="Arial"/>
          <w:b w:val="0"/>
          <w:i w:val="0"/>
          <w:noProof w:val="0"/>
          <w:color w:val="000000" w:themeColor="text1"/>
          <w:spacing w:val="0"/>
          <w:sz w:val="24"/>
          <w:szCs w:val="24"/>
        </w:rPr>
        <w:t xml:space="preserve"> konuda düzenleme yapılmalıdır.</w:t>
      </w:r>
    </w:p>
    <w:p w14:paraId="06774D48" w14:textId="77777777" w:rsidR="007C3070" w:rsidRPr="00B13018" w:rsidRDefault="007C3070" w:rsidP="00AD3A2F">
      <w:pPr>
        <w:pStyle w:val="ListeParagraf"/>
        <w:spacing w:after="60" w:line="300" w:lineRule="atLeast"/>
        <w:ind w:left="0" w:firstLine="284"/>
        <w:contextualSpacing w:val="0"/>
        <w:jc w:val="both"/>
        <w:rPr>
          <w:rStyle w:val="KitapBal"/>
          <w:rFonts w:ascii="Garamond" w:hAnsi="Garamond" w:cs="Arial"/>
          <w:b w:val="0"/>
          <w:i w:val="0"/>
          <w:noProof w:val="0"/>
          <w:color w:val="000000" w:themeColor="text1"/>
          <w:spacing w:val="0"/>
          <w:sz w:val="24"/>
          <w:szCs w:val="24"/>
        </w:rPr>
      </w:pPr>
    </w:p>
    <w:p w14:paraId="79821836" w14:textId="0821F328" w:rsidR="00D3117B" w:rsidRPr="007C3070" w:rsidRDefault="00327054" w:rsidP="00327054">
      <w:pPr>
        <w:pStyle w:val="Balk2"/>
        <w:rPr>
          <w:rStyle w:val="KitapBal"/>
          <w:rFonts w:ascii="Garamond" w:hAnsi="Garamond" w:cs="Arial"/>
          <w:i w:val="0"/>
          <w:color w:val="000000" w:themeColor="text1"/>
          <w:spacing w:val="0"/>
        </w:rPr>
      </w:pPr>
      <w:bookmarkStart w:id="44" w:name="_Toc33196374"/>
      <w:r w:rsidRPr="007C3070">
        <w:rPr>
          <w:rStyle w:val="KitapBal"/>
          <w:rFonts w:ascii="Garamond" w:hAnsi="Garamond" w:cs="Arial"/>
          <w:i w:val="0"/>
          <w:color w:val="000000" w:themeColor="text1"/>
          <w:spacing w:val="0"/>
        </w:rPr>
        <w:t xml:space="preserve">E. </w:t>
      </w:r>
      <w:r w:rsidR="00D3117B" w:rsidRPr="007C3070">
        <w:rPr>
          <w:rStyle w:val="KitapBal"/>
          <w:rFonts w:ascii="Garamond" w:hAnsi="Garamond" w:cs="Arial"/>
          <w:i w:val="0"/>
          <w:color w:val="000000" w:themeColor="text1"/>
          <w:spacing w:val="0"/>
        </w:rPr>
        <w:t xml:space="preserve">Gizli Tanık </w:t>
      </w:r>
      <w:r w:rsidR="00CE14B3" w:rsidRPr="007C3070">
        <w:rPr>
          <w:rStyle w:val="KitapBal"/>
          <w:rFonts w:ascii="Garamond" w:hAnsi="Garamond" w:cs="Arial"/>
          <w:i w:val="0"/>
          <w:color w:val="000000" w:themeColor="text1"/>
          <w:spacing w:val="0"/>
        </w:rPr>
        <w:t>Dinlenmesi</w:t>
      </w:r>
      <w:bookmarkEnd w:id="44"/>
    </w:p>
    <w:p w14:paraId="0EE7B85F" w14:textId="45882302" w:rsidR="00872EC3" w:rsidRPr="00B13018" w:rsidRDefault="009F170C" w:rsidP="008877FF">
      <w:pPr>
        <w:spacing w:after="60" w:line="300" w:lineRule="atLeast"/>
        <w:ind w:firstLine="284"/>
        <w:jc w:val="both"/>
        <w:rPr>
          <w:rFonts w:ascii="Garamond" w:hAnsi="Garamond" w:cs="Arial"/>
          <w:noProof w:val="0"/>
          <w:color w:val="000000" w:themeColor="text1"/>
          <w:sz w:val="24"/>
          <w:szCs w:val="24"/>
        </w:rPr>
      </w:pPr>
      <w:proofErr w:type="spellStart"/>
      <w:r w:rsidRPr="00B13018">
        <w:rPr>
          <w:rFonts w:ascii="Garamond" w:hAnsi="Garamond" w:cs="Arial"/>
          <w:noProof w:val="0"/>
          <w:color w:val="000000" w:themeColor="text1"/>
          <w:sz w:val="24"/>
          <w:szCs w:val="24"/>
        </w:rPr>
        <w:t>CMK</w:t>
      </w:r>
      <w:r w:rsidR="007838CD" w:rsidRPr="00B13018">
        <w:rPr>
          <w:rFonts w:ascii="Garamond" w:hAnsi="Garamond" w:cs="Arial"/>
          <w:noProof w:val="0"/>
          <w:color w:val="000000" w:themeColor="text1"/>
          <w:sz w:val="24"/>
          <w:szCs w:val="24"/>
        </w:rPr>
        <w:t>’</w:t>
      </w:r>
      <w:r w:rsidR="007C3070">
        <w:rPr>
          <w:rFonts w:ascii="Garamond" w:hAnsi="Garamond" w:cs="Arial"/>
          <w:noProof w:val="0"/>
          <w:color w:val="000000" w:themeColor="text1"/>
          <w:sz w:val="24"/>
          <w:szCs w:val="24"/>
        </w:rPr>
        <w:t>nı</w:t>
      </w:r>
      <w:r w:rsidRPr="00B13018">
        <w:rPr>
          <w:rFonts w:ascii="Garamond" w:hAnsi="Garamond" w:cs="Arial"/>
          <w:noProof w:val="0"/>
          <w:color w:val="000000" w:themeColor="text1"/>
          <w:sz w:val="24"/>
          <w:szCs w:val="24"/>
        </w:rPr>
        <w:t>n</w:t>
      </w:r>
      <w:proofErr w:type="spellEnd"/>
      <w:r w:rsidRPr="00B13018">
        <w:rPr>
          <w:rFonts w:ascii="Garamond" w:hAnsi="Garamond" w:cs="Arial"/>
          <w:noProof w:val="0"/>
          <w:color w:val="000000" w:themeColor="text1"/>
          <w:sz w:val="24"/>
          <w:szCs w:val="24"/>
        </w:rPr>
        <w:t xml:space="preserve"> 58. maddesi ile Tanık Koruma Kanununun 5 ve 9. madde</w:t>
      </w:r>
      <w:r w:rsidR="00403934" w:rsidRPr="00B13018">
        <w:rPr>
          <w:rFonts w:ascii="Garamond" w:hAnsi="Garamond" w:cs="Arial"/>
          <w:noProof w:val="0"/>
          <w:color w:val="000000" w:themeColor="text1"/>
          <w:sz w:val="24"/>
          <w:szCs w:val="24"/>
        </w:rPr>
        <w:t>ler</w:t>
      </w:r>
      <w:r w:rsidRPr="00B13018">
        <w:rPr>
          <w:rFonts w:ascii="Garamond" w:hAnsi="Garamond" w:cs="Arial"/>
          <w:noProof w:val="0"/>
          <w:color w:val="000000" w:themeColor="text1"/>
          <w:sz w:val="24"/>
          <w:szCs w:val="24"/>
        </w:rPr>
        <w:t>inde düzenlenen gizli tanıklık, Anayasa Mahkemesi</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nin </w:t>
      </w:r>
      <w:r w:rsidRPr="007C3070">
        <w:rPr>
          <w:rFonts w:ascii="Garamond" w:hAnsi="Garamond" w:cs="Arial"/>
          <w:i/>
          <w:noProof w:val="0"/>
          <w:color w:val="000000" w:themeColor="text1"/>
          <w:sz w:val="24"/>
          <w:szCs w:val="24"/>
        </w:rPr>
        <w:t>Serdar Batur</w:t>
      </w:r>
      <w:r w:rsidRPr="00B13018">
        <w:rPr>
          <w:rFonts w:ascii="Garamond" w:hAnsi="Garamond" w:cs="Arial"/>
          <w:noProof w:val="0"/>
          <w:color w:val="000000" w:themeColor="text1"/>
          <w:sz w:val="24"/>
          <w:szCs w:val="24"/>
        </w:rPr>
        <w:t xml:space="preserve"> (2014/15652), </w:t>
      </w:r>
      <w:r w:rsidRPr="007C3070">
        <w:rPr>
          <w:rFonts w:ascii="Garamond" w:hAnsi="Garamond" w:cs="Arial"/>
          <w:i/>
          <w:noProof w:val="0"/>
          <w:color w:val="000000" w:themeColor="text1"/>
          <w:sz w:val="24"/>
          <w:szCs w:val="24"/>
        </w:rPr>
        <w:t>Baran Karadağ</w:t>
      </w:r>
      <w:r w:rsidRPr="00B13018">
        <w:rPr>
          <w:rFonts w:ascii="Garamond" w:hAnsi="Garamond" w:cs="Arial"/>
          <w:noProof w:val="0"/>
          <w:color w:val="000000" w:themeColor="text1"/>
          <w:sz w:val="24"/>
          <w:szCs w:val="24"/>
        </w:rPr>
        <w:t xml:space="preserve"> (2014/12906), </w:t>
      </w:r>
      <w:r w:rsidRPr="007C3070">
        <w:rPr>
          <w:rFonts w:ascii="Garamond" w:hAnsi="Garamond" w:cs="Arial"/>
          <w:i/>
          <w:noProof w:val="0"/>
          <w:color w:val="000000" w:themeColor="text1"/>
          <w:sz w:val="24"/>
          <w:szCs w:val="24"/>
        </w:rPr>
        <w:t xml:space="preserve">Önder </w:t>
      </w:r>
      <w:proofErr w:type="spellStart"/>
      <w:r w:rsidRPr="007C3070">
        <w:rPr>
          <w:rFonts w:ascii="Garamond" w:hAnsi="Garamond" w:cs="Arial"/>
          <w:i/>
          <w:noProof w:val="0"/>
          <w:color w:val="000000" w:themeColor="text1"/>
          <w:sz w:val="24"/>
          <w:szCs w:val="24"/>
        </w:rPr>
        <w:t>Sığırcıkoğlu</w:t>
      </w:r>
      <w:proofErr w:type="spellEnd"/>
      <w:r w:rsidR="007C3070">
        <w:rPr>
          <w:rFonts w:ascii="Garamond" w:hAnsi="Garamond" w:cs="Arial"/>
          <w:noProof w:val="0"/>
          <w:color w:val="000000" w:themeColor="text1"/>
          <w:sz w:val="24"/>
          <w:szCs w:val="24"/>
        </w:rPr>
        <w:t xml:space="preserve"> (2014/13176) kararları</w:t>
      </w:r>
      <w:r w:rsidRPr="00B13018">
        <w:rPr>
          <w:rFonts w:ascii="Garamond" w:hAnsi="Garamond" w:cs="Arial"/>
          <w:noProof w:val="0"/>
          <w:color w:val="000000" w:themeColor="text1"/>
          <w:sz w:val="24"/>
          <w:szCs w:val="24"/>
        </w:rPr>
        <w:t xml:space="preserve"> değerlendirilerek tamamen kaldırılmalıdır. Mahkemelerin gizli tanık deliline başvururken gerekli şartların oluşup oluşmadığını isabetli takdir edemeyişi, gizli tanık beyanını tek ve belirleyici delil olarak kabul etme, aleni bir duruşmada sanığa sorgulama imkânı tanımama, tanığın kimliğinin neden gizlendiğinin objektif kriterlere göre belirlenemeyişi, dolayısıyla savunma ve adil yargılanma hakkının ihlal edilmesi nedeniyle örgütlü suçlarda bu delile başvuru imkânının tamamen kaldırılması daha uygun olacaktır. </w:t>
      </w:r>
    </w:p>
    <w:p w14:paraId="01E10AB9" w14:textId="77777777" w:rsidR="009F170C" w:rsidRPr="00B13018" w:rsidRDefault="009F170C" w:rsidP="00403934">
      <w:pPr>
        <w:spacing w:after="60" w:line="300" w:lineRule="atLeast"/>
        <w:ind w:firstLine="66"/>
        <w:jc w:val="both"/>
        <w:rPr>
          <w:rFonts w:ascii="Garamond" w:hAnsi="Garamond" w:cs="Arial"/>
          <w:noProof w:val="0"/>
          <w:color w:val="000000" w:themeColor="text1"/>
          <w:sz w:val="24"/>
          <w:szCs w:val="24"/>
        </w:rPr>
      </w:pPr>
    </w:p>
    <w:p w14:paraId="31651F05" w14:textId="0A7B4A85" w:rsidR="00D3117B" w:rsidRPr="008877FF" w:rsidRDefault="00327054" w:rsidP="00327054">
      <w:pPr>
        <w:pStyle w:val="Balk2"/>
        <w:rPr>
          <w:rStyle w:val="KitapBal"/>
          <w:rFonts w:ascii="Garamond" w:hAnsi="Garamond" w:cs="Arial"/>
          <w:i w:val="0"/>
          <w:color w:val="000000" w:themeColor="text1"/>
          <w:spacing w:val="0"/>
        </w:rPr>
      </w:pPr>
      <w:bookmarkStart w:id="45" w:name="_Toc33196375"/>
      <w:r w:rsidRPr="008877FF">
        <w:rPr>
          <w:rStyle w:val="KitapBal"/>
          <w:rFonts w:ascii="Garamond" w:hAnsi="Garamond" w:cs="Arial"/>
          <w:i w:val="0"/>
          <w:color w:val="000000" w:themeColor="text1"/>
          <w:spacing w:val="0"/>
        </w:rPr>
        <w:t xml:space="preserve">F. </w:t>
      </w:r>
      <w:r w:rsidR="00D3117B" w:rsidRPr="008877FF">
        <w:rPr>
          <w:rStyle w:val="KitapBal"/>
          <w:rFonts w:ascii="Garamond" w:hAnsi="Garamond" w:cs="Arial"/>
          <w:i w:val="0"/>
          <w:color w:val="000000" w:themeColor="text1"/>
          <w:spacing w:val="0"/>
        </w:rPr>
        <w:t xml:space="preserve">Uzun </w:t>
      </w:r>
      <w:r w:rsidR="00CE14B3" w:rsidRPr="008877FF">
        <w:rPr>
          <w:rStyle w:val="KitapBal"/>
          <w:rFonts w:ascii="Garamond" w:hAnsi="Garamond" w:cs="Arial"/>
          <w:i w:val="0"/>
          <w:color w:val="000000" w:themeColor="text1"/>
          <w:spacing w:val="0"/>
        </w:rPr>
        <w:t>Yargılama</w:t>
      </w:r>
      <w:bookmarkEnd w:id="45"/>
    </w:p>
    <w:p w14:paraId="0F63C50F" w14:textId="25BB70E1" w:rsidR="00DC5022" w:rsidRDefault="00AD3A2F" w:rsidP="008877FF">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Uzun yargılamaların önüne geçebilmenin öncelikli yolu AİHM ve AYM’nin emsal alınabilecek kararlarında belirtilen ilkelerin somut uyuşmazlığa uygulanmasını sağlayacak y</w:t>
      </w:r>
      <w:r w:rsidR="008877FF">
        <w:rPr>
          <w:rStyle w:val="KitapBal"/>
          <w:rFonts w:ascii="Garamond" w:hAnsi="Garamond" w:cs="Arial"/>
          <w:b w:val="0"/>
          <w:i w:val="0"/>
          <w:noProof w:val="0"/>
          <w:color w:val="000000" w:themeColor="text1"/>
          <w:spacing w:val="0"/>
          <w:sz w:val="24"/>
          <w:szCs w:val="24"/>
        </w:rPr>
        <w:t>argı pratiği geliştirilmelidir.</w:t>
      </w:r>
    </w:p>
    <w:p w14:paraId="20B6F400" w14:textId="77777777" w:rsidR="008877FF" w:rsidRPr="00B13018" w:rsidRDefault="008877FF" w:rsidP="008877FF">
      <w:pPr>
        <w:spacing w:after="60" w:line="300" w:lineRule="atLeast"/>
        <w:ind w:firstLine="284"/>
        <w:jc w:val="both"/>
        <w:rPr>
          <w:rStyle w:val="KitapBal"/>
          <w:rFonts w:ascii="Garamond" w:hAnsi="Garamond" w:cs="Arial"/>
          <w:b w:val="0"/>
          <w:i w:val="0"/>
          <w:noProof w:val="0"/>
          <w:color w:val="000000" w:themeColor="text1"/>
          <w:spacing w:val="0"/>
          <w:sz w:val="24"/>
          <w:szCs w:val="24"/>
        </w:rPr>
      </w:pPr>
    </w:p>
    <w:p w14:paraId="018B8A73" w14:textId="14F2A0E9" w:rsidR="00D3117B" w:rsidRPr="008877FF" w:rsidRDefault="00327054" w:rsidP="00327054">
      <w:pPr>
        <w:pStyle w:val="Balk2"/>
        <w:rPr>
          <w:rStyle w:val="KitapBal"/>
          <w:rFonts w:ascii="Garamond" w:hAnsi="Garamond" w:cs="Arial"/>
          <w:i w:val="0"/>
          <w:color w:val="000000" w:themeColor="text1"/>
          <w:spacing w:val="0"/>
        </w:rPr>
      </w:pPr>
      <w:bookmarkStart w:id="46" w:name="_Toc33196376"/>
      <w:r w:rsidRPr="008877FF">
        <w:rPr>
          <w:rStyle w:val="KitapBal"/>
          <w:rFonts w:ascii="Garamond" w:eastAsia="Calibri" w:hAnsi="Garamond" w:cs="Arial"/>
          <w:i w:val="0"/>
          <w:color w:val="000000" w:themeColor="text1"/>
          <w:spacing w:val="0"/>
        </w:rPr>
        <w:t xml:space="preserve">G. </w:t>
      </w:r>
      <w:r w:rsidR="00D3117B" w:rsidRPr="008877FF">
        <w:rPr>
          <w:rStyle w:val="KitapBal"/>
          <w:rFonts w:ascii="Garamond" w:eastAsia="Calibri" w:hAnsi="Garamond" w:cs="Arial"/>
          <w:i w:val="0"/>
          <w:color w:val="000000" w:themeColor="text1"/>
          <w:spacing w:val="0"/>
        </w:rPr>
        <w:t>İ</w:t>
      </w:r>
      <w:r w:rsidR="00D3117B" w:rsidRPr="008877FF">
        <w:rPr>
          <w:rStyle w:val="KitapBal"/>
          <w:rFonts w:ascii="Garamond" w:hAnsi="Garamond" w:cs="Arial"/>
          <w:i w:val="0"/>
          <w:color w:val="000000" w:themeColor="text1"/>
          <w:spacing w:val="0"/>
        </w:rPr>
        <w:t xml:space="preserve">dari </w:t>
      </w:r>
      <w:r w:rsidR="00AD3A2F" w:rsidRPr="008877FF">
        <w:rPr>
          <w:rStyle w:val="KitapBal"/>
          <w:rFonts w:ascii="Garamond" w:hAnsi="Garamond" w:cs="Arial"/>
          <w:i w:val="0"/>
          <w:color w:val="000000" w:themeColor="text1"/>
          <w:spacing w:val="0"/>
        </w:rPr>
        <w:t>Yargıda Duru</w:t>
      </w:r>
      <w:r w:rsidR="00AD3A2F" w:rsidRPr="008877FF">
        <w:rPr>
          <w:rStyle w:val="KitapBal"/>
          <w:rFonts w:ascii="Garamond" w:eastAsia="Calibri" w:hAnsi="Garamond" w:cs="Arial"/>
          <w:i w:val="0"/>
          <w:color w:val="000000" w:themeColor="text1"/>
          <w:spacing w:val="0"/>
        </w:rPr>
        <w:t>ş</w:t>
      </w:r>
      <w:r w:rsidR="00AD3A2F" w:rsidRPr="008877FF">
        <w:rPr>
          <w:rStyle w:val="KitapBal"/>
          <w:rFonts w:ascii="Garamond" w:hAnsi="Garamond" w:cs="Arial"/>
          <w:i w:val="0"/>
          <w:color w:val="000000" w:themeColor="text1"/>
          <w:spacing w:val="0"/>
        </w:rPr>
        <w:t>ma v</w:t>
      </w:r>
      <w:r w:rsidR="00CE14B3" w:rsidRPr="008877FF">
        <w:rPr>
          <w:rStyle w:val="KitapBal"/>
          <w:rFonts w:ascii="Garamond" w:hAnsi="Garamond" w:cs="Arial"/>
          <w:i w:val="0"/>
          <w:color w:val="000000" w:themeColor="text1"/>
          <w:spacing w:val="0"/>
        </w:rPr>
        <w:t>e Tanık Dinleme</w:t>
      </w:r>
      <w:bookmarkEnd w:id="46"/>
    </w:p>
    <w:p w14:paraId="614B0184" w14:textId="704EE14F" w:rsidR="00DC5022" w:rsidRDefault="00AD3A2F" w:rsidP="00AD3A2F">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İdari yargının en önemli sorun alanlarından birisi, usul hükümleri konusunda HMK ve </w:t>
      </w:r>
      <w:proofErr w:type="spellStart"/>
      <w:r w:rsidRPr="00B13018">
        <w:rPr>
          <w:rStyle w:val="KitapBal"/>
          <w:rFonts w:ascii="Garamond" w:hAnsi="Garamond" w:cs="Arial"/>
          <w:b w:val="0"/>
          <w:i w:val="0"/>
          <w:noProof w:val="0"/>
          <w:color w:val="000000" w:themeColor="text1"/>
          <w:spacing w:val="0"/>
          <w:sz w:val="24"/>
          <w:szCs w:val="24"/>
        </w:rPr>
        <w:t>CMK’daki</w:t>
      </w:r>
      <w:proofErr w:type="spellEnd"/>
      <w:r w:rsidRPr="00B13018">
        <w:rPr>
          <w:rStyle w:val="KitapBal"/>
          <w:rFonts w:ascii="Garamond" w:hAnsi="Garamond" w:cs="Arial"/>
          <w:b w:val="0"/>
          <w:i w:val="0"/>
          <w:noProof w:val="0"/>
          <w:color w:val="000000" w:themeColor="text1"/>
          <w:spacing w:val="0"/>
          <w:sz w:val="24"/>
          <w:szCs w:val="24"/>
        </w:rPr>
        <w:t xml:space="preserve"> usul hükümleri kadar esnek hükümlerin olmamasıdır. Örneğin rahatlıkla tanık dinlenme sağlanmalı, özel bilirkişi raporu sunma </w:t>
      </w:r>
      <w:r w:rsidR="00B42C51" w:rsidRPr="00B13018">
        <w:rPr>
          <w:rStyle w:val="KitapBal"/>
          <w:rFonts w:ascii="Garamond" w:hAnsi="Garamond" w:cs="Arial"/>
          <w:b w:val="0"/>
          <w:i w:val="0"/>
          <w:noProof w:val="0"/>
          <w:color w:val="000000" w:themeColor="text1"/>
          <w:spacing w:val="0"/>
          <w:sz w:val="24"/>
          <w:szCs w:val="24"/>
        </w:rPr>
        <w:t>imkân</w:t>
      </w:r>
      <w:r w:rsidRPr="00B13018">
        <w:rPr>
          <w:rStyle w:val="KitapBal"/>
          <w:rFonts w:ascii="Garamond" w:hAnsi="Garamond" w:cs="Arial"/>
          <w:b w:val="0"/>
          <w:i w:val="0"/>
          <w:noProof w:val="0"/>
          <w:color w:val="000000" w:themeColor="text1"/>
          <w:spacing w:val="0"/>
          <w:sz w:val="24"/>
          <w:szCs w:val="24"/>
        </w:rPr>
        <w:t>ı getirilmelidir.</w:t>
      </w:r>
    </w:p>
    <w:p w14:paraId="22E62927" w14:textId="77777777" w:rsidR="008877FF" w:rsidRPr="00B13018" w:rsidRDefault="008877FF" w:rsidP="00AD3A2F">
      <w:pPr>
        <w:spacing w:after="60" w:line="300" w:lineRule="atLeast"/>
        <w:ind w:firstLine="284"/>
        <w:jc w:val="both"/>
        <w:rPr>
          <w:rStyle w:val="KitapBal"/>
          <w:rFonts w:ascii="Garamond" w:hAnsi="Garamond" w:cs="Arial"/>
          <w:b w:val="0"/>
          <w:i w:val="0"/>
          <w:noProof w:val="0"/>
          <w:color w:val="000000" w:themeColor="text1"/>
          <w:spacing w:val="0"/>
          <w:sz w:val="24"/>
          <w:szCs w:val="24"/>
        </w:rPr>
      </w:pPr>
    </w:p>
    <w:p w14:paraId="15861773" w14:textId="791008C6" w:rsidR="00D3117B" w:rsidRPr="008877FF" w:rsidRDefault="00327054" w:rsidP="00327054">
      <w:pPr>
        <w:pStyle w:val="Balk2"/>
        <w:rPr>
          <w:rStyle w:val="KitapBal"/>
          <w:rFonts w:ascii="Garamond" w:hAnsi="Garamond" w:cs="Arial"/>
          <w:i w:val="0"/>
          <w:color w:val="000000" w:themeColor="text1"/>
          <w:spacing w:val="0"/>
        </w:rPr>
      </w:pPr>
      <w:bookmarkStart w:id="47" w:name="_Toc33196377"/>
      <w:r w:rsidRPr="008877FF">
        <w:rPr>
          <w:rStyle w:val="KitapBal"/>
          <w:rFonts w:ascii="Garamond" w:hAnsi="Garamond" w:cs="Arial"/>
          <w:i w:val="0"/>
          <w:color w:val="000000" w:themeColor="text1"/>
          <w:spacing w:val="0"/>
        </w:rPr>
        <w:t xml:space="preserve">H. </w:t>
      </w:r>
      <w:r w:rsidR="00D3117B" w:rsidRPr="008877FF">
        <w:rPr>
          <w:rStyle w:val="KitapBal"/>
          <w:rFonts w:ascii="Garamond" w:hAnsi="Garamond" w:cs="Arial"/>
          <w:i w:val="0"/>
          <w:color w:val="000000" w:themeColor="text1"/>
          <w:spacing w:val="0"/>
        </w:rPr>
        <w:t xml:space="preserve">Kararların </w:t>
      </w:r>
      <w:r w:rsidR="00CE14B3" w:rsidRPr="008877FF">
        <w:rPr>
          <w:rStyle w:val="KitapBal"/>
          <w:rFonts w:ascii="Garamond" w:hAnsi="Garamond" w:cs="Arial"/>
          <w:i w:val="0"/>
          <w:color w:val="000000" w:themeColor="text1"/>
          <w:spacing w:val="0"/>
        </w:rPr>
        <w:t>Gerekçeli Olması</w:t>
      </w:r>
      <w:bookmarkEnd w:id="47"/>
    </w:p>
    <w:p w14:paraId="543E4455" w14:textId="77777777" w:rsidR="00403934" w:rsidRPr="00B13018" w:rsidRDefault="00DC5022" w:rsidP="003B1022">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Tutuklama kararlarının ve tutukluluğa devam edilmesine ilişkin kararların gerekçeli olması ve sebeplerinin somutlaştırılması. </w:t>
      </w:r>
    </w:p>
    <w:p w14:paraId="73D05B80" w14:textId="77777777" w:rsidR="00403934" w:rsidRPr="00B13018" w:rsidRDefault="007838CD" w:rsidP="003B1022">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w:t>
      </w:r>
      <w:r w:rsidR="00DC5022" w:rsidRPr="00B13018">
        <w:rPr>
          <w:rStyle w:val="KitapBal"/>
          <w:rFonts w:ascii="Garamond" w:hAnsi="Garamond" w:cs="Arial"/>
          <w:b w:val="0"/>
          <w:i w:val="0"/>
          <w:noProof w:val="0"/>
          <w:color w:val="000000" w:themeColor="text1"/>
          <w:spacing w:val="0"/>
          <w:sz w:val="24"/>
          <w:szCs w:val="24"/>
        </w:rPr>
        <w:t>Katalog suç</w:t>
      </w:r>
      <w:r w:rsidRPr="00B13018">
        <w:rPr>
          <w:rStyle w:val="KitapBal"/>
          <w:rFonts w:ascii="Garamond" w:hAnsi="Garamond" w:cs="Arial"/>
          <w:b w:val="0"/>
          <w:i w:val="0"/>
          <w:noProof w:val="0"/>
          <w:color w:val="000000" w:themeColor="text1"/>
          <w:spacing w:val="0"/>
          <w:sz w:val="24"/>
          <w:szCs w:val="24"/>
        </w:rPr>
        <w:t>”</w:t>
      </w:r>
      <w:r w:rsidR="00DC5022" w:rsidRPr="00B13018">
        <w:rPr>
          <w:rStyle w:val="KitapBal"/>
          <w:rFonts w:ascii="Garamond" w:hAnsi="Garamond" w:cs="Arial"/>
          <w:b w:val="0"/>
          <w:i w:val="0"/>
          <w:noProof w:val="0"/>
          <w:color w:val="000000" w:themeColor="text1"/>
          <w:spacing w:val="0"/>
          <w:sz w:val="24"/>
          <w:szCs w:val="24"/>
        </w:rPr>
        <w:t xml:space="preserve"> olarak tabir edilen tanımlamanın ve uygulamasının gözden geçirilmesi. </w:t>
      </w:r>
    </w:p>
    <w:p w14:paraId="1B53298D" w14:textId="77777777" w:rsidR="00DC5022" w:rsidRDefault="00DC5022" w:rsidP="00403934">
      <w:pPr>
        <w:spacing w:after="60" w:line="300" w:lineRule="atLeast"/>
        <w:ind w:firstLine="66"/>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CMK 100. Maddesi şartlarının gözden geçirilerek uygulanması konusunda meslek içi eğitimlere ağırlık verilmesi.</w:t>
      </w:r>
    </w:p>
    <w:p w14:paraId="72C58698" w14:textId="77777777" w:rsidR="008877FF" w:rsidRPr="00B13018" w:rsidRDefault="008877FF" w:rsidP="00403934">
      <w:pPr>
        <w:spacing w:after="60" w:line="300" w:lineRule="atLeast"/>
        <w:ind w:firstLine="66"/>
        <w:jc w:val="both"/>
        <w:rPr>
          <w:rStyle w:val="KitapBal"/>
          <w:rFonts w:ascii="Garamond" w:hAnsi="Garamond" w:cs="Arial"/>
          <w:b w:val="0"/>
          <w:i w:val="0"/>
          <w:noProof w:val="0"/>
          <w:color w:val="000000" w:themeColor="text1"/>
          <w:spacing w:val="0"/>
          <w:sz w:val="24"/>
          <w:szCs w:val="24"/>
        </w:rPr>
      </w:pPr>
    </w:p>
    <w:p w14:paraId="37615B8F" w14:textId="4EDC48A4" w:rsidR="00786429" w:rsidRPr="00786429" w:rsidRDefault="00327054" w:rsidP="00327054">
      <w:pPr>
        <w:pStyle w:val="Balk2"/>
        <w:rPr>
          <w:rStyle w:val="KitapBal"/>
          <w:rFonts w:ascii="Garamond" w:hAnsi="Garamond" w:cs="Arial"/>
          <w:i w:val="0"/>
          <w:color w:val="000000" w:themeColor="text1"/>
          <w:spacing w:val="0"/>
        </w:rPr>
      </w:pPr>
      <w:bookmarkStart w:id="48" w:name="_Toc33196378"/>
      <w:r w:rsidRPr="00786429">
        <w:rPr>
          <w:rStyle w:val="KitapBal"/>
          <w:rFonts w:ascii="Garamond" w:hAnsi="Garamond" w:cs="Arial"/>
          <w:i w:val="0"/>
          <w:color w:val="000000" w:themeColor="text1"/>
          <w:spacing w:val="0"/>
        </w:rPr>
        <w:t xml:space="preserve">I. </w:t>
      </w:r>
      <w:r w:rsidR="00786429" w:rsidRPr="00786429">
        <w:rPr>
          <w:rStyle w:val="KitapBal"/>
          <w:rFonts w:ascii="Garamond" w:hAnsi="Garamond" w:cs="Arial"/>
          <w:i w:val="0"/>
          <w:color w:val="000000" w:themeColor="text1"/>
          <w:spacing w:val="0"/>
        </w:rPr>
        <w:t>Yargılamanın Yenilenmesi</w:t>
      </w:r>
    </w:p>
    <w:p w14:paraId="606DB700" w14:textId="66522F43" w:rsidR="00786429" w:rsidRPr="00B13018" w:rsidRDefault="00D3117B" w:rsidP="00786429">
      <w:pPr>
        <w:pStyle w:val="Balk2"/>
        <w:rPr>
          <w:rStyle w:val="KitapBal"/>
          <w:rFonts w:ascii="Garamond" w:hAnsi="Garamond" w:cs="Arial"/>
          <w:b w:val="0"/>
          <w:i w:val="0"/>
          <w:color w:val="000000" w:themeColor="text1"/>
          <w:spacing w:val="0"/>
        </w:rPr>
      </w:pPr>
      <w:proofErr w:type="spellStart"/>
      <w:r w:rsidRPr="00786429">
        <w:rPr>
          <w:rStyle w:val="KitapBal"/>
          <w:rFonts w:ascii="Garamond" w:hAnsi="Garamond" w:cs="Arial"/>
          <w:b w:val="0"/>
          <w:i w:val="0"/>
          <w:color w:val="000000" w:themeColor="text1"/>
          <w:spacing w:val="0"/>
        </w:rPr>
        <w:t>A</w:t>
      </w:r>
      <w:r w:rsidRPr="00786429">
        <w:rPr>
          <w:rStyle w:val="KitapBal"/>
          <w:rFonts w:ascii="Garamond" w:eastAsia="Calibri" w:hAnsi="Garamond" w:cs="Arial"/>
          <w:b w:val="0"/>
          <w:i w:val="0"/>
          <w:color w:val="000000" w:themeColor="text1"/>
          <w:spacing w:val="0"/>
        </w:rPr>
        <w:t>İ</w:t>
      </w:r>
      <w:r w:rsidRPr="00786429">
        <w:rPr>
          <w:rStyle w:val="KitapBal"/>
          <w:rFonts w:ascii="Garamond" w:hAnsi="Garamond" w:cs="Arial"/>
          <w:b w:val="0"/>
          <w:i w:val="0"/>
          <w:color w:val="000000" w:themeColor="text1"/>
          <w:spacing w:val="0"/>
        </w:rPr>
        <w:t>HM</w:t>
      </w:r>
      <w:r w:rsidR="00786429">
        <w:rPr>
          <w:rStyle w:val="KitapBal"/>
          <w:rFonts w:ascii="Garamond" w:hAnsi="Garamond" w:cs="Arial"/>
          <w:b w:val="0"/>
          <w:i w:val="0"/>
          <w:color w:val="000000" w:themeColor="text1"/>
          <w:spacing w:val="0"/>
        </w:rPr>
        <w:t>’in</w:t>
      </w:r>
      <w:proofErr w:type="spellEnd"/>
      <w:r w:rsidRPr="00786429">
        <w:rPr>
          <w:rStyle w:val="KitapBal"/>
          <w:rFonts w:ascii="Garamond" w:hAnsi="Garamond" w:cs="Arial"/>
          <w:b w:val="0"/>
          <w:i w:val="0"/>
          <w:color w:val="000000" w:themeColor="text1"/>
          <w:spacing w:val="0"/>
        </w:rPr>
        <w:t xml:space="preserve"> </w:t>
      </w:r>
      <w:r w:rsidR="00786429">
        <w:rPr>
          <w:rStyle w:val="KitapBal"/>
          <w:rFonts w:ascii="Garamond" w:eastAsia="Calibri" w:hAnsi="Garamond" w:cs="Arial"/>
          <w:b w:val="0"/>
          <w:i w:val="0"/>
          <w:color w:val="000000" w:themeColor="text1"/>
          <w:spacing w:val="0"/>
        </w:rPr>
        <w:t>i</w:t>
      </w:r>
      <w:r w:rsidRPr="00786429">
        <w:rPr>
          <w:rStyle w:val="KitapBal"/>
          <w:rFonts w:ascii="Garamond" w:hAnsi="Garamond" w:cs="Arial"/>
          <w:b w:val="0"/>
          <w:i w:val="0"/>
          <w:color w:val="000000" w:themeColor="text1"/>
          <w:spacing w:val="0"/>
        </w:rPr>
        <w:t xml:space="preserve">hlal </w:t>
      </w:r>
      <w:r w:rsidR="00786429">
        <w:rPr>
          <w:rStyle w:val="KitapBal"/>
          <w:rFonts w:ascii="Garamond" w:hAnsi="Garamond" w:cs="Arial"/>
          <w:b w:val="0"/>
          <w:i w:val="0"/>
          <w:color w:val="000000" w:themeColor="text1"/>
          <w:spacing w:val="0"/>
        </w:rPr>
        <w:t>k</w:t>
      </w:r>
      <w:r w:rsidR="00CE14B3" w:rsidRPr="00786429">
        <w:rPr>
          <w:rStyle w:val="KitapBal"/>
          <w:rFonts w:ascii="Garamond" w:hAnsi="Garamond" w:cs="Arial"/>
          <w:b w:val="0"/>
          <w:i w:val="0"/>
          <w:color w:val="000000" w:themeColor="text1"/>
          <w:spacing w:val="0"/>
        </w:rPr>
        <w:t xml:space="preserve">ararı </w:t>
      </w:r>
      <w:r w:rsidR="00786429">
        <w:rPr>
          <w:rStyle w:val="KitapBal"/>
          <w:rFonts w:ascii="Garamond" w:hAnsi="Garamond" w:cs="Arial"/>
          <w:b w:val="0"/>
          <w:i w:val="0"/>
          <w:color w:val="000000" w:themeColor="text1"/>
          <w:spacing w:val="0"/>
        </w:rPr>
        <w:t>s</w:t>
      </w:r>
      <w:r w:rsidR="00CE14B3" w:rsidRPr="00786429">
        <w:rPr>
          <w:rStyle w:val="KitapBal"/>
          <w:rFonts w:ascii="Garamond" w:hAnsi="Garamond" w:cs="Arial"/>
          <w:b w:val="0"/>
          <w:i w:val="0"/>
          <w:color w:val="000000" w:themeColor="text1"/>
          <w:spacing w:val="0"/>
        </w:rPr>
        <w:t xml:space="preserve">onrası </w:t>
      </w:r>
      <w:r w:rsidR="00786429">
        <w:rPr>
          <w:rStyle w:val="KitapBal"/>
          <w:rFonts w:ascii="Garamond" w:hAnsi="Garamond" w:cs="Arial"/>
          <w:b w:val="0"/>
          <w:i w:val="0"/>
          <w:color w:val="000000" w:themeColor="text1"/>
          <w:spacing w:val="0"/>
        </w:rPr>
        <w:t>y</w:t>
      </w:r>
      <w:r w:rsidR="00CE14B3" w:rsidRPr="00786429">
        <w:rPr>
          <w:rStyle w:val="KitapBal"/>
          <w:rFonts w:ascii="Garamond" w:hAnsi="Garamond" w:cs="Arial"/>
          <w:b w:val="0"/>
          <w:i w:val="0"/>
          <w:color w:val="000000" w:themeColor="text1"/>
          <w:spacing w:val="0"/>
        </w:rPr>
        <w:t xml:space="preserve">argılamanın </w:t>
      </w:r>
      <w:r w:rsidR="00786429">
        <w:rPr>
          <w:rStyle w:val="KitapBal"/>
          <w:rFonts w:ascii="Garamond" w:hAnsi="Garamond" w:cs="Arial"/>
          <w:b w:val="0"/>
          <w:i w:val="0"/>
          <w:color w:val="000000" w:themeColor="text1"/>
          <w:spacing w:val="0"/>
        </w:rPr>
        <w:t>y</w:t>
      </w:r>
      <w:r w:rsidR="00CE14B3" w:rsidRPr="00786429">
        <w:rPr>
          <w:rStyle w:val="KitapBal"/>
          <w:rFonts w:ascii="Garamond" w:hAnsi="Garamond" w:cs="Arial"/>
          <w:b w:val="0"/>
          <w:i w:val="0"/>
          <w:color w:val="000000" w:themeColor="text1"/>
          <w:spacing w:val="0"/>
        </w:rPr>
        <w:t xml:space="preserve">enilenmesinde </w:t>
      </w:r>
      <w:proofErr w:type="spellStart"/>
      <w:r w:rsidRPr="00786429">
        <w:rPr>
          <w:rStyle w:val="KitapBal"/>
          <w:rFonts w:ascii="Garamond" w:hAnsi="Garamond" w:cs="Arial"/>
          <w:b w:val="0"/>
          <w:i w:val="0"/>
          <w:color w:val="000000" w:themeColor="text1"/>
          <w:spacing w:val="0"/>
        </w:rPr>
        <w:t>HMK</w:t>
      </w:r>
      <w:r w:rsidR="007838CD" w:rsidRPr="00786429">
        <w:rPr>
          <w:rStyle w:val="KitapBal"/>
          <w:rFonts w:ascii="Garamond" w:hAnsi="Garamond" w:cs="Arial"/>
          <w:b w:val="0"/>
          <w:i w:val="0"/>
          <w:color w:val="000000" w:themeColor="text1"/>
          <w:spacing w:val="0"/>
        </w:rPr>
        <w:t>’</w:t>
      </w:r>
      <w:r w:rsidRPr="00786429">
        <w:rPr>
          <w:rStyle w:val="KitapBal"/>
          <w:rFonts w:ascii="Garamond" w:hAnsi="Garamond" w:cs="Arial"/>
          <w:b w:val="0"/>
          <w:i w:val="0"/>
          <w:color w:val="000000" w:themeColor="text1"/>
          <w:spacing w:val="0"/>
        </w:rPr>
        <w:t>da</w:t>
      </w:r>
      <w:proofErr w:type="spellEnd"/>
      <w:r w:rsidRPr="00786429">
        <w:rPr>
          <w:rStyle w:val="KitapBal"/>
          <w:rFonts w:ascii="Garamond" w:hAnsi="Garamond" w:cs="Arial"/>
          <w:b w:val="0"/>
          <w:i w:val="0"/>
          <w:color w:val="000000" w:themeColor="text1"/>
          <w:spacing w:val="0"/>
        </w:rPr>
        <w:t xml:space="preserve"> </w:t>
      </w:r>
      <w:r w:rsidR="00786429">
        <w:rPr>
          <w:rStyle w:val="KitapBal"/>
          <w:rFonts w:ascii="Garamond" w:hAnsi="Garamond" w:cs="Arial"/>
          <w:b w:val="0"/>
          <w:i w:val="0"/>
          <w:color w:val="000000" w:themeColor="text1"/>
          <w:spacing w:val="0"/>
        </w:rPr>
        <w:t>y</w:t>
      </w:r>
      <w:r w:rsidR="00CE14B3" w:rsidRPr="00786429">
        <w:rPr>
          <w:rStyle w:val="KitapBal"/>
          <w:rFonts w:ascii="Garamond" w:hAnsi="Garamond" w:cs="Arial"/>
          <w:b w:val="0"/>
          <w:i w:val="0"/>
          <w:color w:val="000000" w:themeColor="text1"/>
          <w:spacing w:val="0"/>
        </w:rPr>
        <w:t xml:space="preserve">er </w:t>
      </w:r>
      <w:r w:rsidR="00786429">
        <w:rPr>
          <w:rStyle w:val="KitapBal"/>
          <w:rFonts w:ascii="Garamond" w:hAnsi="Garamond" w:cs="Arial"/>
          <w:b w:val="0"/>
          <w:i w:val="0"/>
          <w:color w:val="000000" w:themeColor="text1"/>
          <w:spacing w:val="0"/>
        </w:rPr>
        <w:t>a</w:t>
      </w:r>
      <w:r w:rsidR="00CE14B3" w:rsidRPr="00786429">
        <w:rPr>
          <w:rStyle w:val="KitapBal"/>
          <w:rFonts w:ascii="Garamond" w:hAnsi="Garamond" w:cs="Arial"/>
          <w:b w:val="0"/>
          <w:i w:val="0"/>
          <w:color w:val="000000" w:themeColor="text1"/>
          <w:spacing w:val="0"/>
        </w:rPr>
        <w:t xml:space="preserve">lan 10 </w:t>
      </w:r>
      <w:r w:rsidR="00786429">
        <w:rPr>
          <w:rStyle w:val="KitapBal"/>
          <w:rFonts w:ascii="Garamond" w:hAnsi="Garamond" w:cs="Arial"/>
          <w:b w:val="0"/>
          <w:i w:val="0"/>
          <w:color w:val="000000" w:themeColor="text1"/>
          <w:spacing w:val="0"/>
        </w:rPr>
        <w:t>yıllık s</w:t>
      </w:r>
      <w:r w:rsidR="00CE14B3" w:rsidRPr="00786429">
        <w:rPr>
          <w:rStyle w:val="KitapBal"/>
          <w:rFonts w:ascii="Garamond" w:hAnsi="Garamond" w:cs="Arial"/>
          <w:b w:val="0"/>
          <w:i w:val="0"/>
          <w:color w:val="000000" w:themeColor="text1"/>
          <w:spacing w:val="0"/>
        </w:rPr>
        <w:t xml:space="preserve">üre </w:t>
      </w:r>
      <w:r w:rsidR="00786429">
        <w:rPr>
          <w:rStyle w:val="KitapBal"/>
          <w:rFonts w:ascii="Garamond" w:hAnsi="Garamond" w:cs="Arial"/>
          <w:b w:val="0"/>
          <w:i w:val="0"/>
          <w:color w:val="000000" w:themeColor="text1"/>
          <w:spacing w:val="0"/>
        </w:rPr>
        <w:t>sınırı kaldırılmalıdır.</w:t>
      </w:r>
      <w:bookmarkEnd w:id="48"/>
    </w:p>
    <w:p w14:paraId="6C125E5A" w14:textId="2E8670A3" w:rsidR="00AD3A2F" w:rsidRPr="00B13018" w:rsidRDefault="00AD3A2F" w:rsidP="00AD3A2F">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p>
    <w:p w14:paraId="17BA9D5B" w14:textId="1EDA60C9" w:rsidR="004F745D" w:rsidRPr="00786429" w:rsidRDefault="00327054" w:rsidP="00327054">
      <w:pPr>
        <w:pStyle w:val="Balk2"/>
        <w:rPr>
          <w:rStyle w:val="KitapBal"/>
          <w:rFonts w:ascii="Garamond" w:hAnsi="Garamond" w:cs="Arial"/>
          <w:i w:val="0"/>
          <w:color w:val="000000" w:themeColor="text1"/>
          <w:spacing w:val="0"/>
        </w:rPr>
      </w:pPr>
      <w:bookmarkStart w:id="49" w:name="_Toc33196379"/>
      <w:r w:rsidRPr="00786429">
        <w:rPr>
          <w:rStyle w:val="KitapBal"/>
          <w:rFonts w:ascii="Garamond" w:hAnsi="Garamond" w:cs="Arial"/>
          <w:i w:val="0"/>
          <w:color w:val="000000" w:themeColor="text1"/>
          <w:spacing w:val="0"/>
        </w:rPr>
        <w:t xml:space="preserve">J. </w:t>
      </w:r>
      <w:r w:rsidR="004F745D" w:rsidRPr="00786429">
        <w:rPr>
          <w:rStyle w:val="KitapBal"/>
          <w:rFonts w:ascii="Garamond" w:hAnsi="Garamond" w:cs="Arial"/>
          <w:i w:val="0"/>
          <w:color w:val="000000" w:themeColor="text1"/>
          <w:spacing w:val="0"/>
        </w:rPr>
        <w:t>Adli Kolluk Kurulması</w:t>
      </w:r>
      <w:bookmarkEnd w:id="49"/>
      <w:r w:rsidR="004F745D" w:rsidRPr="00786429">
        <w:rPr>
          <w:rStyle w:val="KitapBal"/>
          <w:rFonts w:ascii="Garamond" w:hAnsi="Garamond" w:cs="Arial"/>
          <w:i w:val="0"/>
          <w:color w:val="000000" w:themeColor="text1"/>
          <w:spacing w:val="0"/>
        </w:rPr>
        <w:t xml:space="preserve"> </w:t>
      </w:r>
    </w:p>
    <w:p w14:paraId="6D336CDE" w14:textId="10435AB2" w:rsidR="00AD3A2F" w:rsidRPr="00B13018" w:rsidRDefault="00AD3A2F" w:rsidP="00AD3A2F">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Türkiye’nin en önemli sorunlarından birisi doğr</w:t>
      </w:r>
      <w:r w:rsidR="00EB6EBD">
        <w:rPr>
          <w:rStyle w:val="KitapBal"/>
          <w:rFonts w:ascii="Garamond" w:hAnsi="Garamond" w:cs="Arial"/>
          <w:b w:val="0"/>
          <w:i w:val="0"/>
          <w:noProof w:val="0"/>
          <w:color w:val="000000" w:themeColor="text1"/>
          <w:spacing w:val="0"/>
          <w:sz w:val="24"/>
          <w:szCs w:val="24"/>
        </w:rPr>
        <w:t>udan doğruya Cumhuriyet savcısı</w:t>
      </w:r>
      <w:r w:rsidRPr="00B13018">
        <w:rPr>
          <w:rStyle w:val="KitapBal"/>
          <w:rFonts w:ascii="Garamond" w:hAnsi="Garamond" w:cs="Arial"/>
          <w:b w:val="0"/>
          <w:i w:val="0"/>
          <w:noProof w:val="0"/>
          <w:color w:val="000000" w:themeColor="text1"/>
          <w:spacing w:val="0"/>
          <w:sz w:val="24"/>
          <w:szCs w:val="24"/>
        </w:rPr>
        <w:t>nın idari emri altında olması gereken adli kolluğun olmamasıdır. Cumhuriyet savcılıklarına bağlı adli kolluk kurulmalıdır.</w:t>
      </w:r>
    </w:p>
    <w:p w14:paraId="68E4856B" w14:textId="77777777" w:rsidR="00AD3A2F" w:rsidRPr="00B13018" w:rsidRDefault="00AD3A2F" w:rsidP="00AD3A2F">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lastRenderedPageBreak/>
        <w:t xml:space="preserve">2014 MİT Kanunu değişikliği ile MİT’e verilen adli kolluk yetkisi geri alınmalıdır. </w:t>
      </w:r>
    </w:p>
    <w:p w14:paraId="21DF54FB" w14:textId="5DD540A2" w:rsidR="009F170C" w:rsidRPr="00B13018" w:rsidRDefault="005A52C4" w:rsidP="005A52C4">
      <w:pPr>
        <w:pStyle w:val="Balk2"/>
        <w:rPr>
          <w:rStyle w:val="KitapBal"/>
          <w:rFonts w:ascii="Garamond" w:hAnsi="Garamond" w:cs="Arial"/>
          <w:i w:val="0"/>
          <w:color w:val="000000" w:themeColor="text1"/>
          <w:spacing w:val="0"/>
        </w:rPr>
      </w:pPr>
      <w:bookmarkStart w:id="50" w:name="_Toc33196380"/>
      <w:r w:rsidRPr="00B13018">
        <w:rPr>
          <w:rStyle w:val="KitapBal"/>
          <w:rFonts w:ascii="Garamond" w:hAnsi="Garamond" w:cs="Arial"/>
          <w:i w:val="0"/>
          <w:color w:val="000000" w:themeColor="text1"/>
          <w:spacing w:val="0"/>
        </w:rPr>
        <w:t xml:space="preserve">K. </w:t>
      </w:r>
      <w:r w:rsidR="009F170C" w:rsidRPr="00B13018">
        <w:rPr>
          <w:rStyle w:val="KitapBal"/>
          <w:rFonts w:ascii="Garamond" w:hAnsi="Garamond" w:cs="Arial"/>
          <w:i w:val="0"/>
          <w:color w:val="000000" w:themeColor="text1"/>
          <w:spacing w:val="0"/>
        </w:rPr>
        <w:t>TMK Kapsamındaki Suçların Kovuşturmasını Yürüten Özel Mahkemeler Sorunu</w:t>
      </w:r>
      <w:bookmarkEnd w:id="50"/>
    </w:p>
    <w:p w14:paraId="0FCBE55F" w14:textId="24BD04F6" w:rsidR="009F170C" w:rsidRPr="00B13018" w:rsidRDefault="009F170C" w:rsidP="00403934">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17 Şu</w:t>
      </w:r>
      <w:r w:rsidR="009D3783" w:rsidRPr="00B13018">
        <w:rPr>
          <w:rFonts w:ascii="Garamond" w:eastAsia="Calibri" w:hAnsi="Garamond" w:cs="Arial"/>
          <w:noProof w:val="0"/>
          <w:color w:val="000000" w:themeColor="text1"/>
          <w:sz w:val="24"/>
          <w:szCs w:val="24"/>
          <w:shd w:val="clear" w:color="auto" w:fill="FFFFFF"/>
        </w:rPr>
        <w:t>bat 2015 tarihli HSYK kararıyla</w:t>
      </w:r>
      <w:r w:rsidRPr="00B13018">
        <w:rPr>
          <w:rFonts w:ascii="Garamond" w:eastAsia="Calibri" w:hAnsi="Garamond" w:cs="Arial"/>
          <w:noProof w:val="0"/>
          <w:color w:val="000000" w:themeColor="text1"/>
          <w:sz w:val="24"/>
          <w:szCs w:val="24"/>
          <w:shd w:val="clear" w:color="auto" w:fill="FFFFFF"/>
        </w:rPr>
        <w:t xml:space="preserve"> özel yetkili ve görevli ağır ceza mahkemeleri ile savcılıklar yeniden açılmıştır. </w:t>
      </w:r>
      <w:r w:rsidR="00377BA5" w:rsidRPr="00B13018">
        <w:rPr>
          <w:rFonts w:ascii="Garamond" w:eastAsia="Calibri" w:hAnsi="Garamond" w:cs="Arial"/>
          <w:noProof w:val="0"/>
          <w:color w:val="000000" w:themeColor="text1"/>
          <w:sz w:val="24"/>
          <w:szCs w:val="24"/>
          <w:shd w:val="clear" w:color="auto" w:fill="FFFFFF"/>
        </w:rPr>
        <w:t>Hâlen</w:t>
      </w:r>
      <w:r w:rsidRPr="00B13018">
        <w:rPr>
          <w:rFonts w:ascii="Garamond" w:eastAsia="Calibri" w:hAnsi="Garamond" w:cs="Arial"/>
          <w:noProof w:val="0"/>
          <w:color w:val="000000" w:themeColor="text1"/>
          <w:sz w:val="24"/>
          <w:szCs w:val="24"/>
          <w:shd w:val="clear" w:color="auto" w:fill="FFFFFF"/>
        </w:rPr>
        <w:t xml:space="preserve"> faaliyetlerini sürdüren özel yetkili ve görevli ağır ceza mahkemeleri ve savcılıklarının yasal dayanakları bulunmamaktadır. Bu durum, temel hak ve özgürlüklerin güvencesi olan yargının siyasi iktidarın ne kadar kontrolü altında olduğunu açık bir şekilde göstermektedir. </w:t>
      </w:r>
    </w:p>
    <w:p w14:paraId="1C2B2C3B" w14:textId="15D27E28" w:rsidR="009F170C" w:rsidRPr="00B13018" w:rsidRDefault="009F170C" w:rsidP="00403934">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Bilindiği gibi 2004 yılında yapılan Anayasa değişikliği ile Anayasa</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nın 143. maddesi </w:t>
      </w:r>
      <w:r w:rsidR="0071398C">
        <w:rPr>
          <w:rFonts w:ascii="Garamond" w:eastAsia="Calibri" w:hAnsi="Garamond" w:cs="Arial"/>
          <w:noProof w:val="0"/>
          <w:color w:val="000000" w:themeColor="text1"/>
          <w:sz w:val="24"/>
          <w:szCs w:val="24"/>
          <w:shd w:val="clear" w:color="auto" w:fill="FFFFFF"/>
        </w:rPr>
        <w:t>il</w:t>
      </w:r>
      <w:r w:rsidRPr="00B13018">
        <w:rPr>
          <w:rFonts w:ascii="Garamond" w:eastAsia="Calibri" w:hAnsi="Garamond" w:cs="Arial"/>
          <w:noProof w:val="0"/>
          <w:color w:val="000000" w:themeColor="text1"/>
          <w:sz w:val="24"/>
          <w:szCs w:val="24"/>
          <w:shd w:val="clear" w:color="auto" w:fill="FFFFFF"/>
        </w:rPr>
        <w:t>ga edilmiş ve Devlet Güvenlik Mahkemeleri kapatılmıştır. Ancak bu mahkemelerinde devamı niteliğinde yeni Ceza Muhakemesi Kanunu</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nun 250-251-252. maddelerinde benzer düzenlemeler yapılarak özel yetkili ve görevli ağır ceza mahkemeleri ve savcılıkları devam ettirilmiştir. </w:t>
      </w:r>
    </w:p>
    <w:p w14:paraId="3F4C882F" w14:textId="63BA22BC" w:rsidR="009F170C" w:rsidRDefault="009F170C" w:rsidP="00403934">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5 Temmuz 2012</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de yürürlüğe giren 6352 sayılı kanunla CMK 250-251-252. maddeler </w:t>
      </w:r>
      <w:r w:rsidR="0071398C">
        <w:rPr>
          <w:rFonts w:ascii="Garamond" w:eastAsia="Calibri" w:hAnsi="Garamond" w:cs="Arial"/>
          <w:noProof w:val="0"/>
          <w:color w:val="000000" w:themeColor="text1"/>
          <w:sz w:val="24"/>
          <w:szCs w:val="24"/>
          <w:shd w:val="clear" w:color="auto" w:fill="FFFFFF"/>
        </w:rPr>
        <w:t>ilga</w:t>
      </w:r>
      <w:r w:rsidRPr="00B13018">
        <w:rPr>
          <w:rFonts w:ascii="Garamond" w:eastAsia="Calibri" w:hAnsi="Garamond" w:cs="Arial"/>
          <w:noProof w:val="0"/>
          <w:color w:val="000000" w:themeColor="text1"/>
          <w:sz w:val="24"/>
          <w:szCs w:val="24"/>
          <w:shd w:val="clear" w:color="auto" w:fill="FFFFFF"/>
        </w:rPr>
        <w:t xml:space="preserve"> edilmiş ve DGM</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lerin devamı olan bu özel mahkemeler kapatılmıştır. Bunların yerine aynı kanunla TMK 10. maddeyle görevli ve yetkili ağır ceza mahkemeleri ile savcılıklar kurulmuştur. Bu mahkemeler de 6 Mart 2014 tarihinde yürürlüğe giren 6526 sayılı kanun ile kapatılmıştır. Bu kanunun genel gerekçesi oldukça önemlidir. CMK 250. madde ile görevli ağır ceza mahkemeleri ile TMK 10. madde ile görevli ağır ceza mahkemelerinin adil yargılama yapmadığını itiraf etmektedir. İşte genel gerekçenin girişi</w:t>
      </w:r>
      <w:r w:rsidR="0071398C">
        <w:rPr>
          <w:rFonts w:ascii="Garamond" w:eastAsia="Calibri" w:hAnsi="Garamond" w:cs="Arial"/>
          <w:noProof w:val="0"/>
          <w:color w:val="000000" w:themeColor="text1"/>
          <w:sz w:val="24"/>
          <w:szCs w:val="24"/>
          <w:shd w:val="clear" w:color="auto" w:fill="FFFFFF"/>
        </w:rPr>
        <w:t>ndeki ilk üç paragraf şöyledir:</w:t>
      </w:r>
    </w:p>
    <w:p w14:paraId="2F86DC31" w14:textId="77777777" w:rsidR="0071398C" w:rsidRPr="00B13018" w:rsidRDefault="0071398C" w:rsidP="00403934">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p>
    <w:p w14:paraId="7611481D" w14:textId="77777777" w:rsidR="009D3783" w:rsidRPr="0071398C" w:rsidRDefault="009F170C" w:rsidP="0071398C">
      <w:pPr>
        <w:shd w:val="clear" w:color="auto" w:fill="FFFFFF"/>
        <w:spacing w:after="60" w:line="300" w:lineRule="atLeast"/>
        <w:ind w:left="567" w:right="567"/>
        <w:jc w:val="both"/>
        <w:rPr>
          <w:rFonts w:ascii="Garamond" w:eastAsia="Calibri" w:hAnsi="Garamond" w:cs="Arial"/>
          <w:noProof w:val="0"/>
          <w:color w:val="000000" w:themeColor="text1"/>
          <w:shd w:val="clear" w:color="auto" w:fill="FFFFFF"/>
        </w:rPr>
      </w:pPr>
      <w:r w:rsidRPr="0071398C">
        <w:rPr>
          <w:rFonts w:ascii="Garamond" w:eastAsia="Calibri" w:hAnsi="Garamond" w:cs="Arial"/>
          <w:noProof w:val="0"/>
          <w:color w:val="000000" w:themeColor="text1"/>
          <w:shd w:val="clear" w:color="auto" w:fill="FFFFFF"/>
        </w:rPr>
        <w:t xml:space="preserve">Ülkemiz, insan hak ve hürriyetlerine ilişkin temel sözleşmeleri imzalayıp onaylamış, ayrıca, insan hakları ihlallerinin yargısal denetimini öngören Avrupa İnsan Hakları Sözleşmesini kabul etmiş ve Avrupa İnsan Hakları Mahkemesine bireysel başvuru hakkını tanımıştır. Bu sözleşmelerde, adil yargılanma hakkı ve bunun gerekleri olan suçsuzluk karinesi, susma hakkı, silâhların eşitliği ve savunma hakkı gibi ilkeler yer almakta olup, belirtilen ilkeler, Anayasanın 90. Maddesine göre iç hukukun doğrudan uyulması zorunlu kuralları hâline gelmiştir. </w:t>
      </w:r>
    </w:p>
    <w:p w14:paraId="100886F6" w14:textId="77777777" w:rsidR="009D3783" w:rsidRPr="0071398C" w:rsidRDefault="009F170C" w:rsidP="0071398C">
      <w:pPr>
        <w:shd w:val="clear" w:color="auto" w:fill="FFFFFF"/>
        <w:spacing w:after="60" w:line="300" w:lineRule="atLeast"/>
        <w:ind w:left="567" w:right="567"/>
        <w:jc w:val="both"/>
        <w:rPr>
          <w:rFonts w:ascii="Garamond" w:eastAsia="Calibri" w:hAnsi="Garamond" w:cs="Arial"/>
          <w:noProof w:val="0"/>
          <w:color w:val="000000" w:themeColor="text1"/>
          <w:shd w:val="clear" w:color="auto" w:fill="FFFFFF"/>
        </w:rPr>
      </w:pPr>
      <w:r w:rsidRPr="0071398C">
        <w:rPr>
          <w:rFonts w:ascii="Garamond" w:eastAsia="Calibri" w:hAnsi="Garamond" w:cs="Arial"/>
          <w:noProof w:val="0"/>
          <w:color w:val="000000" w:themeColor="text1"/>
          <w:shd w:val="clear" w:color="auto" w:fill="FFFFFF"/>
        </w:rPr>
        <w:t xml:space="preserve">Anayasanın 36. Maddesinde, herkesin, meşru vasıta ve yollardan faydalanmak suretiyle yargı mercileri önünde davacı veya davalı olarak iddia ve savunma ile adil yargılanma hakkına sahip olduğu düzenlenmiştir. Taraf olduğumuz Avrupa İnsan Hakları Sözleşmesinin </w:t>
      </w:r>
      <w:r w:rsidR="007838CD" w:rsidRPr="0071398C">
        <w:rPr>
          <w:rFonts w:ascii="Garamond" w:eastAsia="Calibri" w:hAnsi="Garamond" w:cs="Arial"/>
          <w:noProof w:val="0"/>
          <w:color w:val="000000" w:themeColor="text1"/>
          <w:shd w:val="clear" w:color="auto" w:fill="FFFFFF"/>
        </w:rPr>
        <w:t>“</w:t>
      </w:r>
      <w:r w:rsidRPr="0071398C">
        <w:rPr>
          <w:rFonts w:ascii="Garamond" w:eastAsia="Calibri" w:hAnsi="Garamond" w:cs="Arial"/>
          <w:noProof w:val="0"/>
          <w:color w:val="000000" w:themeColor="text1"/>
          <w:shd w:val="clear" w:color="auto" w:fill="FFFFFF"/>
        </w:rPr>
        <w:t>adil yargılanma hakkı</w:t>
      </w:r>
      <w:r w:rsidR="007838CD" w:rsidRPr="0071398C">
        <w:rPr>
          <w:rFonts w:ascii="Garamond" w:eastAsia="Calibri" w:hAnsi="Garamond" w:cs="Arial"/>
          <w:noProof w:val="0"/>
          <w:color w:val="000000" w:themeColor="text1"/>
          <w:shd w:val="clear" w:color="auto" w:fill="FFFFFF"/>
        </w:rPr>
        <w:t>”</w:t>
      </w:r>
      <w:r w:rsidRPr="0071398C">
        <w:rPr>
          <w:rFonts w:ascii="Garamond" w:eastAsia="Calibri" w:hAnsi="Garamond" w:cs="Arial"/>
          <w:noProof w:val="0"/>
          <w:color w:val="000000" w:themeColor="text1"/>
          <w:shd w:val="clear" w:color="auto" w:fill="FFFFFF"/>
        </w:rPr>
        <w:t xml:space="preserve"> başlıklı 6. Maddesinin gereklerinin yerine getirilmesi de ülkemiz bakımından bir yükümlülüktür. </w:t>
      </w:r>
    </w:p>
    <w:p w14:paraId="322E39C0" w14:textId="2E693DAB" w:rsidR="009F170C" w:rsidRDefault="009F170C" w:rsidP="0071398C">
      <w:pPr>
        <w:shd w:val="clear" w:color="auto" w:fill="FFFFFF"/>
        <w:spacing w:after="60" w:line="300" w:lineRule="atLeast"/>
        <w:ind w:left="567" w:right="567"/>
        <w:jc w:val="both"/>
        <w:rPr>
          <w:rFonts w:ascii="Garamond" w:eastAsia="Calibri" w:hAnsi="Garamond" w:cs="Arial"/>
          <w:noProof w:val="0"/>
          <w:color w:val="000000" w:themeColor="text1"/>
          <w:shd w:val="clear" w:color="auto" w:fill="FFFFFF"/>
        </w:rPr>
      </w:pPr>
      <w:r w:rsidRPr="0071398C">
        <w:rPr>
          <w:rFonts w:ascii="Garamond" w:eastAsia="Calibri" w:hAnsi="Garamond" w:cs="Arial"/>
          <w:noProof w:val="0"/>
          <w:color w:val="000000" w:themeColor="text1"/>
          <w:shd w:val="clear" w:color="auto" w:fill="FFFFFF"/>
        </w:rPr>
        <w:t>Adil yargılanma konusunda ülkemizde yaşanan tartışmaların başında, devlet güvenlik mahkemeleriyle başlayıp Ceza Muhakemesi Kanununun 250. ve Terörle Mücadele Kanununun 10. Maddesi uyarınca kurulan ağır ceza mahkemeleriyle devam eden özel yetkilere sahip mahkemeler ve Cumhuriyet savcıları eliyle yürütülen soruşturma ve kovuşturmalar gelmektedir. Ayrıca, özel yetkilere sahip ağır ceza mahkemeleri uygulaması sonucunda, üç farklı ağır ceza mahkemesi ortaya çıkmış ve toplumda adeta özel hâkim, özel mahkeme, özel savcı nitelemeleri yapılmak suretiyle hâkim ve Cumhuriyet savcıları arasında fiili olarak hiyerarşik bir algı ortaya çıkmıştır. Teklifle, adil yargılama bakımından üzerinde büyük tartışmalar olan özel yetkilere sahip mahkeme ve Cumhuriyet savcılığı uygulaması ile özel soruşturma ve kovuşturma usullerine son verilmekte ve tüm ağır ceza mahkemelerinin aynı usul kurallar</w:t>
      </w:r>
      <w:r w:rsidR="0071398C">
        <w:rPr>
          <w:rFonts w:ascii="Garamond" w:eastAsia="Calibri" w:hAnsi="Garamond" w:cs="Arial"/>
          <w:noProof w:val="0"/>
          <w:color w:val="000000" w:themeColor="text1"/>
          <w:shd w:val="clear" w:color="auto" w:fill="FFFFFF"/>
        </w:rPr>
        <w:t>ına tabi olması sağlanmaktadır.</w:t>
      </w:r>
    </w:p>
    <w:p w14:paraId="26E80735" w14:textId="77777777" w:rsidR="0071398C" w:rsidRPr="0071398C" w:rsidRDefault="0071398C" w:rsidP="0071398C">
      <w:pPr>
        <w:shd w:val="clear" w:color="auto" w:fill="FFFFFF"/>
        <w:spacing w:after="60" w:line="300" w:lineRule="atLeast"/>
        <w:ind w:left="567" w:right="567"/>
        <w:jc w:val="both"/>
        <w:rPr>
          <w:rFonts w:ascii="Garamond" w:eastAsia="Calibri" w:hAnsi="Garamond" w:cs="Arial"/>
          <w:noProof w:val="0"/>
          <w:color w:val="000000" w:themeColor="text1"/>
          <w:shd w:val="clear" w:color="auto" w:fill="FFFFFF"/>
        </w:rPr>
      </w:pPr>
    </w:p>
    <w:p w14:paraId="326A3EF0" w14:textId="1A3115CD" w:rsidR="009F170C" w:rsidRPr="00B13018" w:rsidRDefault="009F170C" w:rsidP="007579A5">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lastRenderedPageBreak/>
        <w:t>Bu gerekçeden de anlaşılacağı gibi Devlet Güvenlik Mahkemeleri</w:t>
      </w:r>
      <w:r w:rsidR="007838CD" w:rsidRPr="00B13018">
        <w:rPr>
          <w:rFonts w:ascii="Garamond" w:eastAsia="Calibri" w:hAnsi="Garamond" w:cs="Arial"/>
          <w:noProof w:val="0"/>
          <w:color w:val="000000" w:themeColor="text1"/>
          <w:sz w:val="24"/>
          <w:szCs w:val="24"/>
          <w:shd w:val="clear" w:color="auto" w:fill="FFFFFF"/>
        </w:rPr>
        <w:t>’</w:t>
      </w:r>
      <w:r w:rsidR="0071398C">
        <w:rPr>
          <w:rFonts w:ascii="Garamond" w:eastAsia="Calibri" w:hAnsi="Garamond" w:cs="Arial"/>
          <w:noProof w:val="0"/>
          <w:color w:val="000000" w:themeColor="text1"/>
          <w:sz w:val="24"/>
          <w:szCs w:val="24"/>
          <w:shd w:val="clear" w:color="auto" w:fill="FFFFFF"/>
        </w:rPr>
        <w:t>nin devamı olan CMK 250. madde/</w:t>
      </w:r>
      <w:r w:rsidRPr="00B13018">
        <w:rPr>
          <w:rFonts w:ascii="Garamond" w:eastAsia="Calibri" w:hAnsi="Garamond" w:cs="Arial"/>
          <w:noProof w:val="0"/>
          <w:color w:val="000000" w:themeColor="text1"/>
          <w:sz w:val="24"/>
          <w:szCs w:val="24"/>
          <w:shd w:val="clear" w:color="auto" w:fill="FFFFFF"/>
        </w:rPr>
        <w:t>TMK 10. madde ile görevli ağır ceza mahkemelerinin adil yargılama yapmadığı aşikardır. Avrupa Konseyi İnsan Hakları Komiserliği</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nin 10-14 Ekim 2011 tarihlerinde Türkiye ziyaretini müteakiben hazırladığı ve 10 Ocak 2012 günü açıkladığı </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Türkiye</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de Adalet Yönetimi ve İnsan Haklarının Korunması</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 raporunda</w:t>
      </w:r>
      <w:r w:rsidRPr="00B13018">
        <w:rPr>
          <w:rFonts w:ascii="Garamond" w:eastAsia="Calibri" w:hAnsi="Garamond" w:cs="Arial"/>
          <w:noProof w:val="0"/>
          <w:color w:val="000000" w:themeColor="text1"/>
          <w:sz w:val="24"/>
          <w:szCs w:val="24"/>
          <w:shd w:val="clear" w:color="auto" w:fill="FFFFFF"/>
          <w:vertAlign w:val="superscript"/>
        </w:rPr>
        <w:footnoteReference w:id="29"/>
      </w:r>
      <w:r w:rsidRPr="00B13018">
        <w:rPr>
          <w:rFonts w:ascii="Garamond" w:eastAsia="Calibri" w:hAnsi="Garamond" w:cs="Arial"/>
          <w:noProof w:val="0"/>
          <w:color w:val="000000" w:themeColor="text1"/>
          <w:sz w:val="24"/>
          <w:szCs w:val="24"/>
          <w:shd w:val="clear" w:color="auto" w:fill="FFFFFF"/>
        </w:rPr>
        <w:t xml:space="preserve"> özel yetkili ağır ceza mahkemelerine gerek bulunmadığı ve kapatılması gerektiği açıkça yer almaktadır.</w:t>
      </w:r>
      <w:r w:rsidRPr="00B13018">
        <w:rPr>
          <w:rFonts w:ascii="Garamond" w:eastAsia="Calibri" w:hAnsi="Garamond" w:cs="Arial"/>
          <w:noProof w:val="0"/>
          <w:color w:val="000000" w:themeColor="text1"/>
          <w:sz w:val="24"/>
          <w:szCs w:val="24"/>
          <w:shd w:val="clear" w:color="auto" w:fill="FFFFFF"/>
          <w:vertAlign w:val="superscript"/>
        </w:rPr>
        <w:footnoteReference w:id="30"/>
      </w:r>
      <w:r w:rsidRPr="00B13018">
        <w:rPr>
          <w:rFonts w:ascii="Garamond" w:eastAsia="Calibri" w:hAnsi="Garamond" w:cs="Arial"/>
          <w:noProof w:val="0"/>
          <w:color w:val="000000" w:themeColor="text1"/>
          <w:sz w:val="24"/>
          <w:szCs w:val="24"/>
          <w:shd w:val="clear" w:color="auto" w:fill="FFFFFF"/>
        </w:rPr>
        <w:t xml:space="preserve"> Türkiye bu tavsiyeye 2014 yılında uymuş ancak 2015 yılında yeniden eski siteme geri dönmüştür. </w:t>
      </w:r>
    </w:p>
    <w:p w14:paraId="30FD3BE7" w14:textId="77777777" w:rsidR="009F170C" w:rsidRPr="00B13018" w:rsidRDefault="009F170C" w:rsidP="007579A5">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 xml:space="preserve">HSK kararı ile özellikle TMK kapsamındaki suçları kovuşturma yapmakla görevlendirilip açılan Ağır Ceza Mahkemeleri doğal yargıçlık ilkesine aykırıdır. Özellikle OHAL döneminde açılan bu Mahkemelerin yargılama yetkisi ileride çok tartışılacak ve adil yargılama hakkı ihlali karşımıza çıkacaktır. </w:t>
      </w:r>
    </w:p>
    <w:p w14:paraId="7DEFE807" w14:textId="77777777" w:rsidR="009F170C" w:rsidRPr="00B13018" w:rsidRDefault="009F170C" w:rsidP="007579A5">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Avrupa Konseyi Venedik Komisyonu</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nun, Türkiye</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de sulh ceza hâkimliklerinin görevleri, yetkileri ve işlevi hakkındaki 13 Mart 2017 tarihli 852/2016 sayılı görüşü de oldukça önemlidir.</w:t>
      </w:r>
      <w:r w:rsidRPr="00B13018">
        <w:rPr>
          <w:rFonts w:ascii="Garamond" w:eastAsia="Calibri" w:hAnsi="Garamond" w:cs="Arial"/>
          <w:noProof w:val="0"/>
          <w:color w:val="000000" w:themeColor="text1"/>
          <w:sz w:val="24"/>
          <w:szCs w:val="24"/>
          <w:shd w:val="clear" w:color="auto" w:fill="FFFFFF"/>
          <w:vertAlign w:val="superscript"/>
        </w:rPr>
        <w:footnoteReference w:id="31"/>
      </w:r>
      <w:r w:rsidRPr="00B13018">
        <w:rPr>
          <w:rFonts w:ascii="Garamond" w:eastAsia="Calibri" w:hAnsi="Garamond" w:cs="Arial"/>
          <w:noProof w:val="0"/>
          <w:color w:val="000000" w:themeColor="text1"/>
          <w:sz w:val="24"/>
          <w:szCs w:val="24"/>
          <w:shd w:val="clear" w:color="auto" w:fill="FFFFFF"/>
        </w:rPr>
        <w:t xml:space="preserve"> Özel yetkili ağır ceza mahkeme ve savcılıkları sistemi içerisinde daha da özel bir yere sahip olan sulh ceza hâkimliklerinin yargı yoluyla baskı politikasının en önemli araçları olarak kullanıldıkları açıkça ortaya konmuştur. Türkiye</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nin bir an önce Venedik Komisyonu</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nun bu tavsiyelerine uyması gerekmektedir.</w:t>
      </w:r>
    </w:p>
    <w:p w14:paraId="77A54FF2" w14:textId="56D80DBA" w:rsidR="00072EF2" w:rsidRPr="00B13018" w:rsidRDefault="005A52C4" w:rsidP="005A52C4">
      <w:pPr>
        <w:pStyle w:val="Balk2"/>
        <w:rPr>
          <w:rFonts w:ascii="Garamond" w:eastAsia="Calibri" w:hAnsi="Garamond" w:cs="Arial"/>
          <w:color w:val="000000" w:themeColor="text1"/>
          <w:shd w:val="clear" w:color="auto" w:fill="FFFFFF"/>
        </w:rPr>
      </w:pPr>
      <w:bookmarkStart w:id="51" w:name="_Toc33196381"/>
      <w:r w:rsidRPr="00B13018">
        <w:rPr>
          <w:rFonts w:ascii="Garamond" w:eastAsia="Calibri" w:hAnsi="Garamond" w:cs="Arial"/>
          <w:color w:val="000000" w:themeColor="text1"/>
          <w:shd w:val="clear" w:color="auto" w:fill="FFFFFF"/>
        </w:rPr>
        <w:t xml:space="preserve">L. </w:t>
      </w:r>
      <w:r w:rsidR="003F5394">
        <w:rPr>
          <w:rFonts w:ascii="Garamond" w:eastAsia="Calibri" w:hAnsi="Garamond" w:cs="Arial"/>
          <w:color w:val="000000" w:themeColor="text1"/>
          <w:shd w:val="clear" w:color="auto" w:fill="FFFFFF"/>
        </w:rPr>
        <w:t>Savunmanın Etki</w:t>
      </w:r>
      <w:r w:rsidR="00072EF2" w:rsidRPr="00B13018">
        <w:rPr>
          <w:rFonts w:ascii="Garamond" w:eastAsia="Calibri" w:hAnsi="Garamond" w:cs="Arial"/>
          <w:color w:val="000000" w:themeColor="text1"/>
          <w:shd w:val="clear" w:color="auto" w:fill="FFFFFF"/>
        </w:rPr>
        <w:t>li</w:t>
      </w:r>
      <w:r w:rsidR="003F5394">
        <w:rPr>
          <w:rFonts w:ascii="Garamond" w:eastAsia="Calibri" w:hAnsi="Garamond" w:cs="Arial"/>
          <w:color w:val="000000" w:themeColor="text1"/>
          <w:shd w:val="clear" w:color="auto" w:fill="FFFFFF"/>
        </w:rPr>
        <w:t>li</w:t>
      </w:r>
      <w:r w:rsidR="00072EF2" w:rsidRPr="00B13018">
        <w:rPr>
          <w:rFonts w:ascii="Garamond" w:eastAsia="Calibri" w:hAnsi="Garamond" w:cs="Arial"/>
          <w:color w:val="000000" w:themeColor="text1"/>
          <w:shd w:val="clear" w:color="auto" w:fill="FFFFFF"/>
        </w:rPr>
        <w:t>ğinin Artırılması</w:t>
      </w:r>
      <w:bookmarkEnd w:id="51"/>
    </w:p>
    <w:p w14:paraId="1BF8FD6A" w14:textId="77777777" w:rsidR="00072EF2" w:rsidRPr="00B13018" w:rsidRDefault="00072EF2" w:rsidP="00072EF2">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 xml:space="preserve">Adil yargılanmanın sağlanabilmesi için yargının önemli bir unsuru olan savunmanın etkinliğinin artırılması gerekmektedir. </w:t>
      </w:r>
      <w:r w:rsidR="00CB32E8" w:rsidRPr="00B13018">
        <w:rPr>
          <w:rFonts w:ascii="Garamond" w:eastAsia="Calibri" w:hAnsi="Garamond" w:cs="Arial"/>
          <w:noProof w:val="0"/>
          <w:color w:val="000000" w:themeColor="text1"/>
          <w:sz w:val="24"/>
          <w:szCs w:val="24"/>
          <w:shd w:val="clear" w:color="auto" w:fill="FFFFFF"/>
        </w:rPr>
        <w:t>Öncelikle</w:t>
      </w:r>
      <w:r w:rsidRPr="00B13018">
        <w:rPr>
          <w:rFonts w:ascii="Garamond" w:eastAsia="Calibri" w:hAnsi="Garamond" w:cs="Arial"/>
          <w:noProof w:val="0"/>
          <w:color w:val="000000" w:themeColor="text1"/>
          <w:sz w:val="24"/>
          <w:szCs w:val="24"/>
          <w:shd w:val="clear" w:color="auto" w:fill="FFFFFF"/>
        </w:rPr>
        <w:t xml:space="preserve"> belirtmek isteriz ki 2014 yılında yayınladığı ve hayata geçirilemeyen Avrupa İnsan Hakları Sözleşmesi İhlallerinin Önlenmesine İlişkin Eylem Planı’ndaki önerilerin hayata geçirilmesi gerekmektedir. </w:t>
      </w:r>
    </w:p>
    <w:p w14:paraId="3A1E80C8" w14:textId="77777777" w:rsidR="00072EF2" w:rsidRDefault="00072EF2" w:rsidP="00072EF2">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Avukatlık mesleğinin etkili olarak yapılabilmesi için baroların önerilerinin dikkate alınmasını önermekteyiz. Son dönemde soruşturma ve kovuşturma bahane edilerek avukatlık stajını bitiren avukatlara ruhsat verilmemesi sorunun avukat lehine çözülmesini önermekteyiz. Özellikle ifade özgürlüğünü ilgilendiren soruşturma ve kovuşturmaların dikkate alınmamasını önermekteyiz.</w:t>
      </w:r>
    </w:p>
    <w:p w14:paraId="15804D6A" w14:textId="77777777" w:rsidR="003F5394" w:rsidRPr="00B13018" w:rsidRDefault="003F5394" w:rsidP="00072EF2">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p>
    <w:p w14:paraId="3F3F581E" w14:textId="798DC593" w:rsidR="003949B0" w:rsidRPr="003F5394" w:rsidRDefault="005A52C4" w:rsidP="005A52C4">
      <w:pPr>
        <w:pStyle w:val="Balk2"/>
        <w:rPr>
          <w:rStyle w:val="KitapBal"/>
          <w:rFonts w:ascii="Garamond" w:hAnsi="Garamond" w:cs="Arial"/>
          <w:i w:val="0"/>
          <w:color w:val="000000" w:themeColor="text1"/>
          <w:spacing w:val="0"/>
        </w:rPr>
      </w:pPr>
      <w:bookmarkStart w:id="52" w:name="_Toc33196382"/>
      <w:r w:rsidRPr="003F5394">
        <w:rPr>
          <w:rStyle w:val="KitapBal"/>
          <w:rFonts w:ascii="Garamond" w:hAnsi="Garamond" w:cs="Arial"/>
          <w:i w:val="0"/>
          <w:color w:val="000000" w:themeColor="text1"/>
          <w:spacing w:val="0"/>
        </w:rPr>
        <w:t xml:space="preserve">M. </w:t>
      </w:r>
      <w:r w:rsidR="003949B0" w:rsidRPr="003F5394">
        <w:rPr>
          <w:rStyle w:val="KitapBal"/>
          <w:rFonts w:ascii="Garamond" w:hAnsi="Garamond" w:cs="Arial"/>
          <w:i w:val="0"/>
          <w:color w:val="000000" w:themeColor="text1"/>
          <w:spacing w:val="0"/>
        </w:rPr>
        <w:t>Di</w:t>
      </w:r>
      <w:r w:rsidR="003949B0" w:rsidRPr="003F5394">
        <w:rPr>
          <w:rStyle w:val="KitapBal"/>
          <w:rFonts w:ascii="Garamond" w:eastAsia="Calibri" w:hAnsi="Garamond" w:cs="Arial"/>
          <w:i w:val="0"/>
          <w:color w:val="000000" w:themeColor="text1"/>
          <w:spacing w:val="0"/>
        </w:rPr>
        <w:t>ğ</w:t>
      </w:r>
      <w:r w:rsidR="003949B0" w:rsidRPr="003F5394">
        <w:rPr>
          <w:rStyle w:val="KitapBal"/>
          <w:rFonts w:ascii="Garamond" w:hAnsi="Garamond" w:cs="Arial"/>
          <w:i w:val="0"/>
          <w:color w:val="000000" w:themeColor="text1"/>
          <w:spacing w:val="0"/>
        </w:rPr>
        <w:t>er</w:t>
      </w:r>
      <w:bookmarkEnd w:id="52"/>
      <w:r w:rsidR="003949B0" w:rsidRPr="003F5394">
        <w:rPr>
          <w:rStyle w:val="KitapBal"/>
          <w:rFonts w:ascii="Garamond" w:hAnsi="Garamond" w:cs="Arial"/>
          <w:i w:val="0"/>
          <w:color w:val="000000" w:themeColor="text1"/>
          <w:spacing w:val="0"/>
        </w:rPr>
        <w:t xml:space="preserve"> </w:t>
      </w:r>
    </w:p>
    <w:p w14:paraId="7C243A1B" w14:textId="6B1DE6EA" w:rsidR="00734ED2" w:rsidRPr="003F5394" w:rsidRDefault="005A52C4" w:rsidP="005A52C4">
      <w:pPr>
        <w:pStyle w:val="Balk3"/>
        <w:rPr>
          <w:rFonts w:ascii="Garamond" w:hAnsi="Garamond" w:cs="Arial"/>
          <w:b/>
          <w:color w:val="000000" w:themeColor="text1"/>
        </w:rPr>
      </w:pPr>
      <w:bookmarkStart w:id="53" w:name="_Toc33196383"/>
      <w:r w:rsidRPr="003F5394">
        <w:rPr>
          <w:rFonts w:ascii="Garamond" w:hAnsi="Garamond" w:cs="Arial"/>
          <w:b/>
          <w:color w:val="000000" w:themeColor="text1"/>
        </w:rPr>
        <w:t xml:space="preserve">M. 1. </w:t>
      </w:r>
      <w:r w:rsidR="00734ED2" w:rsidRPr="003F5394">
        <w:rPr>
          <w:rFonts w:ascii="Garamond" w:hAnsi="Garamond" w:cs="Arial"/>
          <w:b/>
          <w:color w:val="000000" w:themeColor="text1"/>
        </w:rPr>
        <w:t>3713 Sayılı Terörle Mücadele Kanunu</w:t>
      </w:r>
      <w:r w:rsidR="007838CD" w:rsidRPr="003F5394">
        <w:rPr>
          <w:rFonts w:ascii="Garamond" w:hAnsi="Garamond" w:cs="Arial"/>
          <w:b/>
          <w:color w:val="000000" w:themeColor="text1"/>
        </w:rPr>
        <w:t>’</w:t>
      </w:r>
      <w:r w:rsidR="00734ED2" w:rsidRPr="003F5394">
        <w:rPr>
          <w:rFonts w:ascii="Garamond" w:hAnsi="Garamond" w:cs="Arial"/>
          <w:b/>
          <w:color w:val="000000" w:themeColor="text1"/>
        </w:rPr>
        <w:t>nda Yer Alan Terör Tanımının Belirsizli</w:t>
      </w:r>
      <w:r w:rsidR="00734ED2" w:rsidRPr="003F5394">
        <w:rPr>
          <w:rFonts w:ascii="Garamond" w:eastAsia="Calibri" w:hAnsi="Garamond" w:cs="Arial"/>
          <w:b/>
          <w:color w:val="000000" w:themeColor="text1"/>
        </w:rPr>
        <w:t>ğ</w:t>
      </w:r>
      <w:r w:rsidR="00734ED2" w:rsidRPr="003F5394">
        <w:rPr>
          <w:rFonts w:ascii="Garamond" w:hAnsi="Garamond" w:cs="Arial"/>
          <w:b/>
          <w:color w:val="000000" w:themeColor="text1"/>
        </w:rPr>
        <w:t>i Sorunu</w:t>
      </w:r>
      <w:bookmarkEnd w:id="53"/>
    </w:p>
    <w:p w14:paraId="14D61B64" w14:textId="77777777" w:rsidR="00734ED2" w:rsidRPr="00B13018" w:rsidRDefault="00734ED2" w:rsidP="007579A5">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 xml:space="preserve">Birlemiş Milletler (BM), Avrupa Konseyi (AK) ve Avrupa Birliği (AB) yetkilileri sık sık </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Türkiye</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nin terör tanımı çok geniş, o nedenle Türkiye terör tanımını daraltmalı</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 diyorlar. Terör tanımının bu kadar geniş tutulması, hak ve özgürlüklerin sınırlanma ve kısıtlanmalarına hizmet eder. Terör tanımının nasıl yapılacağı konusunda iki eğilim bulunmaktadır: Demokrasinin tam anlamıyla tesis edilmesine uzak duran ilk eğilim, var olan son derece geniş tanımla da yetinmeyip tanımın daha da genişletilmesini savunur. Normatif düzenlemelerle bu yapılmadığında, uygulamada fiili durumlar yaratılarak tanım daha da genişletilerek uygulanır. Bugün Türkiye</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de, soruşturma, kovuşturma ve yargılamalarda hem terör tanımın geniş olmasının ve hem de uygulamada bunu da aşan fiili genişletilmenin yarattığı sorunlar yaş</w:t>
      </w:r>
      <w:r w:rsidR="008D7288" w:rsidRPr="00B13018">
        <w:rPr>
          <w:rFonts w:ascii="Garamond" w:hAnsi="Garamond" w:cs="Arial"/>
          <w:bCs/>
          <w:iCs/>
          <w:noProof w:val="0"/>
          <w:color w:val="000000" w:themeColor="text1"/>
          <w:sz w:val="24"/>
          <w:szCs w:val="24"/>
        </w:rPr>
        <w:t>an</w:t>
      </w:r>
      <w:r w:rsidRPr="00B13018">
        <w:rPr>
          <w:rFonts w:ascii="Garamond" w:hAnsi="Garamond" w:cs="Arial"/>
          <w:bCs/>
          <w:iCs/>
          <w:noProof w:val="0"/>
          <w:color w:val="000000" w:themeColor="text1"/>
          <w:sz w:val="24"/>
          <w:szCs w:val="24"/>
        </w:rPr>
        <w:t>maktadır.</w:t>
      </w:r>
    </w:p>
    <w:p w14:paraId="74E58F49" w14:textId="77777777" w:rsidR="00734ED2" w:rsidRPr="00B13018" w:rsidRDefault="00734ED2" w:rsidP="007579A5">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lastRenderedPageBreak/>
        <w:t>İkinci eğilim yukarıda da belirtildiği gibi, demokrasi ve insan haklarının korunabilmesi için tanımın daraltılması gereğine işaret eden eğilimdir. Bugün, terör tanımının geniş olduğu ve daraltılması gerektiğini savunanların ne kadar can alıcı bir soruna işaret ettikleri daha iyi anlaşılmaktadır.</w:t>
      </w:r>
      <w:r w:rsidR="008D7288" w:rsidRPr="00B13018">
        <w:rPr>
          <w:rFonts w:ascii="Garamond" w:hAnsi="Garamond" w:cs="Arial"/>
          <w:bCs/>
          <w:iCs/>
          <w:noProof w:val="0"/>
          <w:color w:val="000000" w:themeColor="text1"/>
          <w:sz w:val="24"/>
          <w:szCs w:val="24"/>
        </w:rPr>
        <w:t xml:space="preserve"> </w:t>
      </w:r>
    </w:p>
    <w:p w14:paraId="25B6DA0F" w14:textId="77777777" w:rsidR="00734ED2" w:rsidRPr="00B13018" w:rsidRDefault="00734ED2" w:rsidP="007579A5">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İnsan hakları örgütlerinin ve gazeteci örgütlerinin açıkladığı raporlara göre Türkiye cezaevlerinde 140 civarı gazeteci ve yazar tutuklu olarak bulunmaktadır.</w:t>
      </w:r>
      <w:r w:rsidRPr="00B13018">
        <w:rPr>
          <w:rFonts w:ascii="Garamond" w:hAnsi="Garamond" w:cs="Arial"/>
          <w:noProof w:val="0"/>
          <w:color w:val="000000" w:themeColor="text1"/>
          <w:sz w:val="24"/>
          <w:szCs w:val="24"/>
          <w:vertAlign w:val="superscript"/>
        </w:rPr>
        <w:footnoteReference w:id="32"/>
      </w:r>
      <w:r w:rsidRPr="00B13018">
        <w:rPr>
          <w:rFonts w:ascii="Garamond" w:hAnsi="Garamond" w:cs="Arial"/>
          <w:bCs/>
          <w:iCs/>
          <w:noProof w:val="0"/>
          <w:color w:val="000000" w:themeColor="text1"/>
          <w:sz w:val="24"/>
          <w:szCs w:val="24"/>
        </w:rPr>
        <w:t xml:space="preserve"> 100 binin üzerinde internet sitesine erişim engeli kararı verilmiştir. Yaklaşık 20 bin sosyal medya hesabı inceleme altındadır. Sosyal medya paylaşımları nedeniyle binlerce insan gözaltına alınmakta ve tutuklanmaktadır.</w:t>
      </w:r>
    </w:p>
    <w:p w14:paraId="72D832B6" w14:textId="75309012" w:rsidR="00734ED2" w:rsidRPr="00B13018" w:rsidRDefault="005A52C4" w:rsidP="005A52C4">
      <w:pPr>
        <w:pStyle w:val="Balk3"/>
        <w:rPr>
          <w:rFonts w:ascii="Garamond" w:hAnsi="Garamond" w:cs="Arial"/>
          <w:color w:val="000000" w:themeColor="text1"/>
        </w:rPr>
      </w:pPr>
      <w:bookmarkStart w:id="54" w:name="_Toc33196384"/>
      <w:r w:rsidRPr="00B13018">
        <w:rPr>
          <w:rFonts w:ascii="Garamond" w:hAnsi="Garamond" w:cs="Arial"/>
          <w:color w:val="000000" w:themeColor="text1"/>
        </w:rPr>
        <w:t xml:space="preserve">M. 2. </w:t>
      </w:r>
      <w:r w:rsidR="00734ED2" w:rsidRPr="00B13018">
        <w:rPr>
          <w:rFonts w:ascii="Garamond" w:hAnsi="Garamond" w:cs="Arial"/>
          <w:color w:val="000000" w:themeColor="text1"/>
        </w:rPr>
        <w:t>Türkiye mevzuatında terörün tanımı</w:t>
      </w:r>
      <w:bookmarkEnd w:id="54"/>
    </w:p>
    <w:p w14:paraId="6B1E51F9" w14:textId="39938DFC" w:rsidR="00734ED2" w:rsidRPr="00B13018" w:rsidRDefault="00734ED2" w:rsidP="007579A5">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 xml:space="preserve">Martin </w:t>
      </w:r>
      <w:proofErr w:type="spellStart"/>
      <w:r w:rsidRPr="00B13018">
        <w:rPr>
          <w:rFonts w:ascii="Garamond" w:hAnsi="Garamond" w:cs="Arial"/>
          <w:bCs/>
          <w:iCs/>
          <w:noProof w:val="0"/>
          <w:color w:val="000000" w:themeColor="text1"/>
          <w:sz w:val="24"/>
          <w:szCs w:val="24"/>
        </w:rPr>
        <w:t>Scheinin</w:t>
      </w:r>
      <w:proofErr w:type="spellEnd"/>
      <w:r w:rsidRPr="00B13018">
        <w:rPr>
          <w:rFonts w:ascii="Garamond" w:hAnsi="Garamond" w:cs="Arial"/>
          <w:bCs/>
          <w:iCs/>
          <w:noProof w:val="0"/>
          <w:color w:val="000000" w:themeColor="text1"/>
          <w:sz w:val="24"/>
          <w:szCs w:val="24"/>
        </w:rPr>
        <w:t xml:space="preserve"> BM Raportörü olarak 2006 yılında Türkiye</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de incelemelerde bulunmuş, ilk raporunu BM İnsan Hakları Komisyonu</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na sunmuş ve rapor, komisyonun 62. oturumunda görüşülmüştü. Raportör, terör tanımı konusunda yaptığı tespitlerin ardından tavsiyelerini kaydetmişti. Bu tavsiyelerde terör suçlarının tanımı, hangi suçların terör eylemlerini oluşturduğunun tam olarak tanımlanması ve bu suçları ölüm ya da kişilere karşı ağır şiddet eylemleri ve rehin alma ile sınırlanmasını içeren </w:t>
      </w:r>
      <w:proofErr w:type="spellStart"/>
      <w:r w:rsidRPr="00B13018">
        <w:rPr>
          <w:rFonts w:ascii="Garamond" w:hAnsi="Garamond" w:cs="Arial"/>
          <w:bCs/>
          <w:iCs/>
          <w:noProof w:val="0"/>
          <w:color w:val="000000" w:themeColor="text1"/>
          <w:sz w:val="24"/>
          <w:szCs w:val="24"/>
        </w:rPr>
        <w:t>ICCPR</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nin</w:t>
      </w:r>
      <w:proofErr w:type="spellEnd"/>
      <w:r w:rsidRPr="00B13018">
        <w:rPr>
          <w:rFonts w:ascii="Garamond" w:hAnsi="Garamond" w:cs="Arial"/>
          <w:bCs/>
          <w:iCs/>
          <w:noProof w:val="0"/>
          <w:color w:val="000000" w:themeColor="text1"/>
          <w:sz w:val="24"/>
          <w:szCs w:val="24"/>
        </w:rPr>
        <w:t xml:space="preserve"> 15. maddesince istenen yasallık ilkesi başta olmak üzere uluslararası norm ve standartlara uygun hale getirilmesi istenmiştir. Bizzat terör suçlarını oluşturan fiillerin ötesinde, </w:t>
      </w:r>
      <w:r w:rsidR="007838CD" w:rsidRPr="00B13018">
        <w:rPr>
          <w:rFonts w:ascii="Garamond" w:hAnsi="Garamond" w:cs="Arial"/>
          <w:bCs/>
          <w:iCs/>
          <w:noProof w:val="0"/>
          <w:color w:val="000000" w:themeColor="text1"/>
          <w:sz w:val="24"/>
          <w:szCs w:val="24"/>
        </w:rPr>
        <w:t>“</w:t>
      </w:r>
      <w:proofErr w:type="spellStart"/>
      <w:r w:rsidRPr="00B13018">
        <w:rPr>
          <w:rFonts w:ascii="Garamond" w:hAnsi="Garamond" w:cs="Arial"/>
          <w:bCs/>
          <w:iCs/>
          <w:noProof w:val="0"/>
          <w:color w:val="000000" w:themeColor="text1"/>
          <w:sz w:val="24"/>
          <w:szCs w:val="24"/>
        </w:rPr>
        <w:t>terör</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ün</w:t>
      </w:r>
      <w:proofErr w:type="spellEnd"/>
      <w:r w:rsidRPr="00B13018">
        <w:rPr>
          <w:rFonts w:ascii="Garamond" w:hAnsi="Garamond" w:cs="Arial"/>
          <w:bCs/>
          <w:iCs/>
          <w:noProof w:val="0"/>
          <w:color w:val="000000" w:themeColor="text1"/>
          <w:sz w:val="24"/>
          <w:szCs w:val="24"/>
        </w:rPr>
        <w:t xml:space="preserve"> ayrıca tanımlanması gerektiği göz önünde bulundurulması, teröre karşı yeni mevzuat hazırlanırken, uluslararası sözleşmelerin göz önüne alınması istenmiştir.</w:t>
      </w:r>
    </w:p>
    <w:p w14:paraId="053B9FFE" w14:textId="77777777" w:rsidR="00734ED2" w:rsidRPr="00B13018" w:rsidRDefault="00734ED2" w:rsidP="007579A5">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 xml:space="preserve">Olası yasal değişikliklere ilişkin olarak, Özel Raportör, meclisteki tartışmalardan önce ve tartışmalar sırasında daha fazla diyalog içinde olunmasını önermektedir. Özel Raportör, demokraside temel hak ve özgürlüklere ilişkin taslak mevzuatın, açık ve şeffaf olarak tartışılması gerektiğini ve sivil toplumun söz konusu tartışmaların her düzeyine tam olarak dahil olması gerektiğini vurgulamaktadır. Özel Raportör, terörle mücadele dışında başka amaçlar için üyelik, yardım ve yataklık suçlarının ve kimi zaman yetkililerin atıfta bulunduğu </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düşünce </w:t>
      </w:r>
      <w:proofErr w:type="spellStart"/>
      <w:r w:rsidRPr="00B13018">
        <w:rPr>
          <w:rFonts w:ascii="Garamond" w:hAnsi="Garamond" w:cs="Arial"/>
          <w:bCs/>
          <w:iCs/>
          <w:noProof w:val="0"/>
          <w:color w:val="000000" w:themeColor="text1"/>
          <w:sz w:val="24"/>
          <w:szCs w:val="24"/>
        </w:rPr>
        <w:t>suçları</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nın</w:t>
      </w:r>
      <w:proofErr w:type="spellEnd"/>
      <w:r w:rsidRPr="00B13018">
        <w:rPr>
          <w:rFonts w:ascii="Garamond" w:hAnsi="Garamond" w:cs="Arial"/>
          <w:bCs/>
          <w:iCs/>
          <w:noProof w:val="0"/>
          <w:color w:val="000000" w:themeColor="text1"/>
          <w:sz w:val="24"/>
          <w:szCs w:val="24"/>
        </w:rPr>
        <w:t xml:space="preserve"> istismar edilmesine karşı, hangi fiillerin terör suçu kapsamına girdiğinin açıkça ve tam olarak tanımlanması gerektiği kanaatindedir.</w:t>
      </w:r>
      <w:r w:rsidRPr="00B13018">
        <w:rPr>
          <w:rFonts w:ascii="Garamond" w:hAnsi="Garamond" w:cs="Arial"/>
          <w:noProof w:val="0"/>
          <w:color w:val="000000" w:themeColor="text1"/>
          <w:sz w:val="24"/>
          <w:szCs w:val="24"/>
          <w:vertAlign w:val="superscript"/>
        </w:rPr>
        <w:footnoteReference w:id="33"/>
      </w:r>
    </w:p>
    <w:p w14:paraId="5B75815A" w14:textId="77777777" w:rsidR="00734ED2" w:rsidRPr="00B13018" w:rsidRDefault="00734ED2" w:rsidP="007579A5">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 xml:space="preserve">BM Raportörü, </w:t>
      </w:r>
      <w:proofErr w:type="spellStart"/>
      <w:r w:rsidRPr="00B13018">
        <w:rPr>
          <w:rFonts w:ascii="Garamond" w:hAnsi="Garamond" w:cs="Arial"/>
          <w:bCs/>
          <w:iCs/>
          <w:noProof w:val="0"/>
          <w:color w:val="000000" w:themeColor="text1"/>
          <w:sz w:val="24"/>
          <w:szCs w:val="24"/>
        </w:rPr>
        <w:t>TMK</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nın</w:t>
      </w:r>
      <w:proofErr w:type="spellEnd"/>
      <w:r w:rsidRPr="00B13018">
        <w:rPr>
          <w:rFonts w:ascii="Garamond" w:hAnsi="Garamond" w:cs="Arial"/>
          <w:bCs/>
          <w:iCs/>
          <w:noProof w:val="0"/>
          <w:color w:val="000000" w:themeColor="text1"/>
          <w:sz w:val="24"/>
          <w:szCs w:val="24"/>
        </w:rPr>
        <w:t xml:space="preserve"> 1. maddesindeki terör tanımını, belli suç eylemlerine dayalı olarak değil de amaç ya da hedefe göre tanımlama getirilmesi nedeniyle eleştirmektedir. Raportöre göre tanım belirsizdir ve geniştir. Belirtilen durumda hiçbir şiddet eylemine karışmasa bile insanlar ve kuruluşlar terörist olarak suçlanabilirler.</w:t>
      </w:r>
    </w:p>
    <w:p w14:paraId="2F09517F" w14:textId="54A01E14" w:rsidR="00734ED2" w:rsidRPr="00B13018" w:rsidRDefault="00734ED2" w:rsidP="003F5394">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Nitekim öyle oluyor.</w:t>
      </w:r>
      <w:r w:rsidR="003F5394">
        <w:rPr>
          <w:rFonts w:ascii="Garamond" w:hAnsi="Garamond" w:cs="Arial"/>
          <w:bCs/>
          <w:iCs/>
          <w:noProof w:val="0"/>
          <w:color w:val="000000" w:themeColor="text1"/>
          <w:sz w:val="24"/>
          <w:szCs w:val="24"/>
        </w:rPr>
        <w:t xml:space="preserve"> </w:t>
      </w:r>
      <w:r w:rsidRPr="00B13018">
        <w:rPr>
          <w:rFonts w:ascii="Garamond" w:hAnsi="Garamond" w:cs="Arial"/>
          <w:bCs/>
          <w:iCs/>
          <w:noProof w:val="0"/>
          <w:color w:val="000000" w:themeColor="text1"/>
          <w:sz w:val="24"/>
          <w:szCs w:val="24"/>
        </w:rPr>
        <w:t>Gazeteciler, yazarlar, akademisyenler, insan hakları savunucuları, sendikacılar, sanatçılar, kadınlar, belediye başkanları, milletvekilleri, siyasetçiler, öğrenciler teröristlikle suçlanabiliyorlar.</w:t>
      </w:r>
      <w:r w:rsidR="007579A5" w:rsidRPr="00B13018">
        <w:rPr>
          <w:rFonts w:ascii="Garamond" w:hAnsi="Garamond" w:cs="Arial"/>
          <w:bCs/>
          <w:iCs/>
          <w:noProof w:val="0"/>
          <w:color w:val="000000" w:themeColor="text1"/>
          <w:sz w:val="24"/>
          <w:szCs w:val="24"/>
        </w:rPr>
        <w:t xml:space="preserve"> </w:t>
      </w:r>
      <w:r w:rsidRPr="00B13018">
        <w:rPr>
          <w:rFonts w:ascii="Garamond" w:hAnsi="Garamond" w:cs="Arial"/>
          <w:bCs/>
          <w:iCs/>
          <w:noProof w:val="0"/>
          <w:color w:val="000000" w:themeColor="text1"/>
          <w:sz w:val="24"/>
          <w:szCs w:val="24"/>
        </w:rPr>
        <w:t>Düşüncelerini açıklayanlar, hiç bir şiddet eyleminde bulunmadıkları halde suçlanabiliyorlar.</w:t>
      </w:r>
    </w:p>
    <w:p w14:paraId="13884EC1" w14:textId="77777777" w:rsidR="00734ED2" w:rsidRPr="00B13018" w:rsidRDefault="00734ED2" w:rsidP="007579A5">
      <w:pPr>
        <w:spacing w:after="60" w:line="300" w:lineRule="atLeast"/>
        <w:ind w:firstLine="284"/>
        <w:jc w:val="both"/>
        <w:rPr>
          <w:rFonts w:ascii="Garamond" w:hAnsi="Garamond" w:cs="Arial"/>
          <w:bCs/>
          <w:iCs/>
          <w:noProof w:val="0"/>
          <w:color w:val="000000" w:themeColor="text1"/>
          <w:sz w:val="24"/>
          <w:szCs w:val="24"/>
        </w:rPr>
      </w:pPr>
      <w:proofErr w:type="spellStart"/>
      <w:r w:rsidRPr="00B13018">
        <w:rPr>
          <w:rFonts w:ascii="Garamond" w:hAnsi="Garamond" w:cs="Arial"/>
          <w:bCs/>
          <w:iCs/>
          <w:noProof w:val="0"/>
          <w:color w:val="000000" w:themeColor="text1"/>
          <w:sz w:val="24"/>
          <w:szCs w:val="24"/>
        </w:rPr>
        <w:t>TMK</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nın</w:t>
      </w:r>
      <w:proofErr w:type="spellEnd"/>
      <w:r w:rsidRPr="00B13018">
        <w:rPr>
          <w:rFonts w:ascii="Garamond" w:hAnsi="Garamond" w:cs="Arial"/>
          <w:bCs/>
          <w:iCs/>
          <w:noProof w:val="0"/>
          <w:color w:val="000000" w:themeColor="text1"/>
          <w:sz w:val="24"/>
          <w:szCs w:val="24"/>
        </w:rPr>
        <w:t xml:space="preserve"> özellikle </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Açıklama ve yayımlama</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 başlıklı 6. ve </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Terör örgütleri</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 başlıklı 7. maddelerini de Türkiye yargısı tarafından çok sık başvurulan ve ifade özgürlüğünü tehdit eden maddeler olarak belirtmek gerekir. Kanunun 6 ve 7 maddelerinde terör propagandası suçu düzenlenmiş olup bu hususta AİHM içtihatları uyarınca şu açıklamalar yapılabilir.</w:t>
      </w:r>
    </w:p>
    <w:p w14:paraId="6F41FEE1" w14:textId="0601623C" w:rsidR="00734ED2" w:rsidRPr="00B13018" w:rsidRDefault="00734ED2" w:rsidP="007579A5">
      <w:pPr>
        <w:spacing w:after="60" w:line="300" w:lineRule="atLeast"/>
        <w:ind w:firstLine="284"/>
        <w:jc w:val="both"/>
        <w:rPr>
          <w:rFonts w:ascii="Garamond" w:hAnsi="Garamond" w:cs="Arial"/>
          <w:bCs/>
          <w:iCs/>
          <w:noProof w:val="0"/>
          <w:color w:val="000000" w:themeColor="text1"/>
          <w:sz w:val="24"/>
          <w:szCs w:val="24"/>
        </w:rPr>
      </w:pPr>
      <w:proofErr w:type="spellStart"/>
      <w:r w:rsidRPr="00B13018">
        <w:rPr>
          <w:rFonts w:ascii="Garamond" w:hAnsi="Garamond" w:cs="Arial"/>
          <w:bCs/>
          <w:iCs/>
          <w:noProof w:val="0"/>
          <w:color w:val="000000" w:themeColor="text1"/>
          <w:sz w:val="24"/>
          <w:szCs w:val="24"/>
        </w:rPr>
        <w:t>AİHM</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in</w:t>
      </w:r>
      <w:proofErr w:type="spellEnd"/>
      <w:r w:rsidRPr="00B13018">
        <w:rPr>
          <w:rFonts w:ascii="Garamond" w:hAnsi="Garamond" w:cs="Arial"/>
          <w:bCs/>
          <w:iCs/>
          <w:noProof w:val="0"/>
          <w:color w:val="000000" w:themeColor="text1"/>
          <w:sz w:val="24"/>
          <w:szCs w:val="24"/>
        </w:rPr>
        <w:t xml:space="preserve"> 43453/04, 31098/05 Başvuru </w:t>
      </w:r>
      <w:proofErr w:type="spellStart"/>
      <w:r w:rsidRPr="00B13018">
        <w:rPr>
          <w:rFonts w:ascii="Garamond" w:hAnsi="Garamond" w:cs="Arial"/>
          <w:bCs/>
          <w:iCs/>
          <w:noProof w:val="0"/>
          <w:color w:val="000000" w:themeColor="text1"/>
          <w:sz w:val="24"/>
          <w:szCs w:val="24"/>
        </w:rPr>
        <w:t>No</w:t>
      </w:r>
      <w:r w:rsidR="003F5394">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lu</w:t>
      </w:r>
      <w:proofErr w:type="spellEnd"/>
      <w:r w:rsidRPr="00B13018">
        <w:rPr>
          <w:rFonts w:ascii="Garamond" w:hAnsi="Garamond" w:cs="Arial"/>
          <w:bCs/>
          <w:iCs/>
          <w:noProof w:val="0"/>
          <w:color w:val="000000" w:themeColor="text1"/>
          <w:sz w:val="24"/>
          <w:szCs w:val="24"/>
        </w:rPr>
        <w:t xml:space="preserve"> ve 6 Temmuz 2010 tarihli </w:t>
      </w:r>
      <w:proofErr w:type="spellStart"/>
      <w:r w:rsidR="003F5394">
        <w:rPr>
          <w:rFonts w:ascii="Garamond" w:hAnsi="Garamond" w:cs="Arial"/>
          <w:bCs/>
          <w:i/>
          <w:iCs/>
          <w:noProof w:val="0"/>
          <w:color w:val="000000" w:themeColor="text1"/>
          <w:sz w:val="24"/>
          <w:szCs w:val="24"/>
        </w:rPr>
        <w:t>Gözel</w:t>
      </w:r>
      <w:proofErr w:type="spellEnd"/>
      <w:r w:rsidR="003F5394">
        <w:rPr>
          <w:rFonts w:ascii="Garamond" w:hAnsi="Garamond" w:cs="Arial"/>
          <w:bCs/>
          <w:i/>
          <w:iCs/>
          <w:noProof w:val="0"/>
          <w:color w:val="000000" w:themeColor="text1"/>
          <w:sz w:val="24"/>
          <w:szCs w:val="24"/>
        </w:rPr>
        <w:t xml:space="preserve"> ve Özel/</w:t>
      </w:r>
      <w:r w:rsidRPr="003F5394">
        <w:rPr>
          <w:rFonts w:ascii="Garamond" w:hAnsi="Garamond" w:cs="Arial"/>
          <w:bCs/>
          <w:i/>
          <w:iCs/>
          <w:noProof w:val="0"/>
          <w:color w:val="000000" w:themeColor="text1"/>
          <w:sz w:val="24"/>
          <w:szCs w:val="24"/>
        </w:rPr>
        <w:t>Türkiye</w:t>
      </w:r>
      <w:r w:rsidRPr="00B13018">
        <w:rPr>
          <w:rFonts w:ascii="Garamond" w:hAnsi="Garamond" w:cs="Arial"/>
          <w:bCs/>
          <w:iCs/>
          <w:noProof w:val="0"/>
          <w:color w:val="000000" w:themeColor="text1"/>
          <w:sz w:val="24"/>
          <w:szCs w:val="24"/>
        </w:rPr>
        <w:t xml:space="preserve"> kararında, 3713 sayılı kanunun 6. maddesinin 2. fıkrasının yürürlükten kaldırılması veya bu fık</w:t>
      </w:r>
      <w:r w:rsidR="003F5394">
        <w:rPr>
          <w:rFonts w:ascii="Garamond" w:hAnsi="Garamond" w:cs="Arial"/>
          <w:bCs/>
          <w:iCs/>
          <w:noProof w:val="0"/>
          <w:color w:val="000000" w:themeColor="text1"/>
          <w:sz w:val="24"/>
          <w:szCs w:val="24"/>
        </w:rPr>
        <w:t xml:space="preserve">ranın </w:t>
      </w:r>
      <w:r w:rsidR="003F5394">
        <w:rPr>
          <w:rFonts w:ascii="Garamond" w:hAnsi="Garamond" w:cs="Arial"/>
          <w:bCs/>
          <w:iCs/>
          <w:noProof w:val="0"/>
          <w:color w:val="000000" w:themeColor="text1"/>
          <w:sz w:val="24"/>
          <w:szCs w:val="24"/>
        </w:rPr>
        <w:lastRenderedPageBreak/>
        <w:t>AİHS ve AİHM içtihadına</w:t>
      </w:r>
      <w:r w:rsidRPr="00B13018">
        <w:rPr>
          <w:rFonts w:ascii="Garamond" w:hAnsi="Garamond" w:cs="Arial"/>
          <w:bCs/>
          <w:iCs/>
          <w:noProof w:val="0"/>
          <w:color w:val="000000" w:themeColor="text1"/>
          <w:sz w:val="24"/>
          <w:szCs w:val="24"/>
        </w:rPr>
        <w:t xml:space="preserve"> uygun olarak yeniden düzenlenmesi talep edilmiştir.</w:t>
      </w:r>
      <w:r w:rsidR="007579A5" w:rsidRPr="00B13018">
        <w:rPr>
          <w:rStyle w:val="DipnotBavurusu"/>
          <w:rFonts w:ascii="Garamond" w:hAnsi="Garamond" w:cs="Arial"/>
          <w:bCs/>
          <w:iCs/>
          <w:noProof w:val="0"/>
          <w:color w:val="000000" w:themeColor="text1"/>
          <w:sz w:val="24"/>
          <w:szCs w:val="24"/>
        </w:rPr>
        <w:footnoteReference w:id="34"/>
      </w:r>
      <w:r w:rsidRPr="00B13018">
        <w:rPr>
          <w:rFonts w:ascii="Garamond" w:hAnsi="Garamond" w:cs="Arial"/>
          <w:bCs/>
          <w:iCs/>
          <w:noProof w:val="0"/>
          <w:color w:val="000000" w:themeColor="text1"/>
          <w:sz w:val="24"/>
          <w:szCs w:val="24"/>
        </w:rPr>
        <w:t xml:space="preserve"> Her iki kanun maddesi ile ilgili olarak 11.04.2013 tarih ve 6459 sayılı kanunla yapılan değişiklikler mahkeme içtihadında belirtilen ve aşağıda açıklanan ölçütleri karşılamadığından doğrudan doğruya ifade özgürlüğünü kısıtlayan ve yasaklayan pozisyonları devam etmektedir.</w:t>
      </w:r>
      <w:r w:rsidR="007579A5" w:rsidRPr="00B13018">
        <w:rPr>
          <w:rFonts w:ascii="Garamond" w:hAnsi="Garamond" w:cs="Arial"/>
          <w:bCs/>
          <w:iCs/>
          <w:noProof w:val="0"/>
          <w:color w:val="000000" w:themeColor="text1"/>
          <w:sz w:val="24"/>
          <w:szCs w:val="24"/>
        </w:rPr>
        <w:t xml:space="preserve"> </w:t>
      </w:r>
      <w:r w:rsidRPr="00B13018">
        <w:rPr>
          <w:rFonts w:ascii="Garamond" w:hAnsi="Garamond" w:cs="Arial"/>
          <w:bCs/>
          <w:iCs/>
          <w:noProof w:val="0"/>
          <w:color w:val="000000" w:themeColor="text1"/>
          <w:sz w:val="24"/>
          <w:szCs w:val="24"/>
        </w:rPr>
        <w:t xml:space="preserve">AİHM, </w:t>
      </w:r>
      <w:proofErr w:type="spellStart"/>
      <w:r w:rsidRPr="003F5394">
        <w:rPr>
          <w:rFonts w:ascii="Garamond" w:hAnsi="Garamond" w:cs="Arial"/>
          <w:bCs/>
          <w:i/>
          <w:iCs/>
          <w:noProof w:val="0"/>
          <w:color w:val="000000" w:themeColor="text1"/>
          <w:sz w:val="24"/>
          <w:szCs w:val="24"/>
        </w:rPr>
        <w:t>Gözel</w:t>
      </w:r>
      <w:proofErr w:type="spellEnd"/>
      <w:r w:rsidRPr="003F5394">
        <w:rPr>
          <w:rFonts w:ascii="Garamond" w:hAnsi="Garamond" w:cs="Arial"/>
          <w:bCs/>
          <w:i/>
          <w:iCs/>
          <w:noProof w:val="0"/>
          <w:color w:val="000000" w:themeColor="text1"/>
          <w:sz w:val="24"/>
          <w:szCs w:val="24"/>
        </w:rPr>
        <w:t xml:space="preserve"> ve Özel/Türkiye</w:t>
      </w:r>
      <w:r w:rsidRPr="00B13018">
        <w:rPr>
          <w:rFonts w:ascii="Garamond" w:hAnsi="Garamond" w:cs="Arial"/>
          <w:bCs/>
          <w:iCs/>
          <w:noProof w:val="0"/>
          <w:color w:val="000000" w:themeColor="text1"/>
          <w:sz w:val="24"/>
          <w:szCs w:val="24"/>
        </w:rPr>
        <w:t xml:space="preserve"> kararının özelliği </w:t>
      </w:r>
      <w:proofErr w:type="spellStart"/>
      <w:r w:rsidRPr="00B13018">
        <w:rPr>
          <w:rFonts w:ascii="Garamond" w:hAnsi="Garamond" w:cs="Arial"/>
          <w:bCs/>
          <w:iCs/>
          <w:noProof w:val="0"/>
          <w:color w:val="000000" w:themeColor="text1"/>
          <w:sz w:val="24"/>
          <w:szCs w:val="24"/>
        </w:rPr>
        <w:t>AİHS</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in</w:t>
      </w:r>
      <w:proofErr w:type="spellEnd"/>
      <w:r w:rsidRPr="00B13018">
        <w:rPr>
          <w:rFonts w:ascii="Garamond" w:hAnsi="Garamond" w:cs="Arial"/>
          <w:bCs/>
          <w:iCs/>
          <w:noProof w:val="0"/>
          <w:color w:val="000000" w:themeColor="text1"/>
          <w:sz w:val="24"/>
          <w:szCs w:val="24"/>
        </w:rPr>
        <w:t xml:space="preserve"> 46.maddesini uyguladığı yarı pilot niteliğinde bir karardır. Dolayısıyla Türkiye</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nin bu karara uyma yükümlülüğü bulunmaktadır.</w:t>
      </w:r>
    </w:p>
    <w:p w14:paraId="51DBE37D" w14:textId="77777777" w:rsidR="00734ED2" w:rsidRPr="00B13018" w:rsidRDefault="00734ED2" w:rsidP="007579A5">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Terörle Mücadele Kanunu, Anayasa</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nın 90. maddesi uyarınca Türkiye</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nin taraf olduğu sözleşmeler uyarınca kabul edilmiş terörle ilgili suç ve tanımlamalara aykırıdır. Uluslararası hukukta </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terör</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 tanımı bulunmamaktadır. Sadece hangi suçların </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terör suçu</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 olduğu belirtilmiştir. Bu hususla ilgili olarak uluslararası alanda Avrupa düzeyinde iki adet sözleşme ve bu sözleşmelerin gönderme yaptığı ve terör suçlarının neler olduğunu belirten çeşitli uluslararası sözleşme ve protokoller bulunmaktadır. Bu kapsamda; Tedhişçiliğin Önlenmesine Dair Avrupa Sözleşmesi hangi suçların siyasi, siyasi suça </w:t>
      </w:r>
      <w:proofErr w:type="spellStart"/>
      <w:r w:rsidRPr="00B13018">
        <w:rPr>
          <w:rFonts w:ascii="Garamond" w:hAnsi="Garamond" w:cs="Arial"/>
          <w:bCs/>
          <w:iCs/>
          <w:noProof w:val="0"/>
          <w:color w:val="000000" w:themeColor="text1"/>
          <w:sz w:val="24"/>
          <w:szCs w:val="24"/>
        </w:rPr>
        <w:t>murtabit</w:t>
      </w:r>
      <w:proofErr w:type="spellEnd"/>
      <w:r w:rsidRPr="00B13018">
        <w:rPr>
          <w:rFonts w:ascii="Garamond" w:hAnsi="Garamond" w:cs="Arial"/>
          <w:bCs/>
          <w:iCs/>
          <w:noProof w:val="0"/>
          <w:color w:val="000000" w:themeColor="text1"/>
          <w:sz w:val="24"/>
          <w:szCs w:val="24"/>
        </w:rPr>
        <w:t xml:space="preserve"> veya siyasi nedenle işlenmiş suç niteliğinde telakki edilemeyeceğini belirtmiş ve dolaylı yoldan hangi suçların tedhişçilik suçu olduğunu belirtmiştir. Bu Sözleşme yenilenmiştir. Terörizmin Önlenmesi Avrupa Sözleşmesi Tadil Protokolü</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nde hangi suçların terör suçları olduğu ve bunlarla ilgili uluslararası sözleşme ve protokollere yer verilmiştir.</w:t>
      </w:r>
    </w:p>
    <w:p w14:paraId="7BB32605" w14:textId="77777777" w:rsidR="00734ED2" w:rsidRPr="00B13018" w:rsidRDefault="00734ED2" w:rsidP="007579A5">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Diğer bir Sözleşme ise Avrupa Konseyi Terörizmin Önlenmesi Sözleşmesi</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dir. Sözleşmeye ekli listede belirtilen uluslararası sözleşme ve protokollerde belirtilen suçların terör suçu olduğu düzenlenmiştir. </w:t>
      </w:r>
    </w:p>
    <w:p w14:paraId="22C69870" w14:textId="15AC9F09" w:rsidR="00734ED2" w:rsidRPr="00B13018" w:rsidRDefault="00734ED2" w:rsidP="007579A5">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Bunun dışında, BM terörizme karşı koyarken insan hakları ve temel özgürlüklerin desteklenmesi ve korunması özel raportörünün Güvenlik Konseyi</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ne sunduğu raporun sonuç bölümünde </w:t>
      </w:r>
      <w:r w:rsidR="007838CD" w:rsidRPr="00B13018">
        <w:rPr>
          <w:rFonts w:ascii="Garamond" w:hAnsi="Garamond" w:cs="Arial"/>
          <w:bCs/>
          <w:iCs/>
          <w:noProof w:val="0"/>
          <w:color w:val="000000" w:themeColor="text1"/>
          <w:sz w:val="24"/>
          <w:szCs w:val="24"/>
        </w:rPr>
        <w:t>“</w:t>
      </w:r>
      <w:proofErr w:type="spellStart"/>
      <w:r w:rsidRPr="00B13018">
        <w:rPr>
          <w:rFonts w:ascii="Garamond" w:hAnsi="Garamond" w:cs="Arial"/>
          <w:bCs/>
          <w:iCs/>
          <w:noProof w:val="0"/>
          <w:color w:val="000000" w:themeColor="text1"/>
          <w:sz w:val="24"/>
          <w:szCs w:val="24"/>
        </w:rPr>
        <w:t>terörizm</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in</w:t>
      </w:r>
      <w:proofErr w:type="spellEnd"/>
      <w:r w:rsidRPr="00B13018">
        <w:rPr>
          <w:rFonts w:ascii="Garamond" w:hAnsi="Garamond" w:cs="Arial"/>
          <w:bCs/>
          <w:iCs/>
          <w:noProof w:val="0"/>
          <w:color w:val="000000" w:themeColor="text1"/>
          <w:sz w:val="24"/>
          <w:szCs w:val="24"/>
        </w:rPr>
        <w:t xml:space="preserve"> evrensel, kapsamlı ve kesin bir tanımının olmaması, terörle mücadele ederken insan haklarının etkin korunması konusunda sorun teşkil ettiği belirtilmiş, Güvenlik Konseyi</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nin 1566 sayılı kararı ile terörizmin üç aşamalı nitelendirilmesi suretiyle önlenmesi -önlenememişse cezalandırılmasının- gerekli olduğu belirtilmiştir. Kararda </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terör suçlarının</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 üç koşulun kümülatif olarak bir arada olduğu durumlarla sınırlandırılması gerektiği açıkça ifade edilmiştir. Bu koşullar, a) Sivillere karşı ölümcül, ağır cismani zarar veren veya rehin alma eylemleri, b) Siyasi, felsefi, ideolojik, ırki, etnik, dini ve bunun gibi nedenlerle işlendikleri dikkate alınmaksızın halkı, belli bir grubu, kişi gruplarını veya belli kişilerdeki terör </w:t>
      </w:r>
      <w:r w:rsidR="001A6EC5" w:rsidRPr="00B13018">
        <w:rPr>
          <w:rFonts w:ascii="Garamond" w:hAnsi="Garamond" w:cs="Arial"/>
          <w:bCs/>
          <w:iCs/>
          <w:noProof w:val="0"/>
          <w:color w:val="000000" w:themeColor="text1"/>
          <w:sz w:val="24"/>
          <w:szCs w:val="24"/>
        </w:rPr>
        <w:t>hâli</w:t>
      </w:r>
      <w:r w:rsidRPr="00B13018">
        <w:rPr>
          <w:rFonts w:ascii="Garamond" w:hAnsi="Garamond" w:cs="Arial"/>
          <w:bCs/>
          <w:iCs/>
          <w:noProof w:val="0"/>
          <w:color w:val="000000" w:themeColor="text1"/>
          <w:sz w:val="24"/>
          <w:szCs w:val="24"/>
        </w:rPr>
        <w:t xml:space="preserve">ni provoke etmek, bir halkı korkutmak, bir devleti veya uluslar arası örgütü belli bir fiili yapmaya zorlamak veya yapmaktan alıkoymaya dönük eylemler ve c) Terörle ilgili sözleşme ve protokoller kapsamında ve bu metinlerdeki tanımlamalarda yer alan bu neviden fiillerdir. Benzer şekilde terör suçlarının desteklenmesi davranışları suç </w:t>
      </w:r>
      <w:r w:rsidR="001A6EC5" w:rsidRPr="00B13018">
        <w:rPr>
          <w:rFonts w:ascii="Garamond" w:hAnsi="Garamond" w:cs="Arial"/>
          <w:bCs/>
          <w:iCs/>
          <w:noProof w:val="0"/>
          <w:color w:val="000000" w:themeColor="text1"/>
          <w:sz w:val="24"/>
          <w:szCs w:val="24"/>
        </w:rPr>
        <w:t>hâli</w:t>
      </w:r>
      <w:r w:rsidRPr="00B13018">
        <w:rPr>
          <w:rFonts w:ascii="Garamond" w:hAnsi="Garamond" w:cs="Arial"/>
          <w:bCs/>
          <w:iCs/>
          <w:noProof w:val="0"/>
          <w:color w:val="000000" w:themeColor="text1"/>
          <w:sz w:val="24"/>
          <w:szCs w:val="24"/>
        </w:rPr>
        <w:t>ne getirilirken de yukarıdaki nitelikleri taşıyan fiillerle sınırlı olarak suç tanımları yapılması gerektiği belirtilmiştir. Devletlerin terör davranışını yasaklarken düzenlemelerin ulaşılabilir, açık, sadece terörle mücadelede kullanılacak ayrımcı olmayan ve geriye yürümeyen düzenlemeler yapması gerektiği de belirtilmiştir.</w:t>
      </w:r>
      <w:r w:rsidR="007579A5" w:rsidRPr="00B13018">
        <w:rPr>
          <w:rStyle w:val="DipnotBavurusu"/>
          <w:rFonts w:ascii="Garamond" w:hAnsi="Garamond" w:cs="Arial"/>
          <w:bCs/>
          <w:iCs/>
          <w:noProof w:val="0"/>
          <w:color w:val="000000" w:themeColor="text1"/>
          <w:sz w:val="24"/>
          <w:szCs w:val="24"/>
        </w:rPr>
        <w:footnoteReference w:id="35"/>
      </w:r>
    </w:p>
    <w:p w14:paraId="37D2B5AA" w14:textId="1DEBCD8F" w:rsidR="00734ED2" w:rsidRPr="00B13018" w:rsidRDefault="00734ED2" w:rsidP="007579A5">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 xml:space="preserve">Anayasanın 90. maddesi uyarınca temel hak ve özgürlükler ile ilgili uluslararası sözleşmelerin kanunlarla çelişmesi </w:t>
      </w:r>
      <w:r w:rsidR="001A6EC5" w:rsidRPr="00B13018">
        <w:rPr>
          <w:rFonts w:ascii="Garamond" w:hAnsi="Garamond" w:cs="Arial"/>
          <w:bCs/>
          <w:iCs/>
          <w:noProof w:val="0"/>
          <w:color w:val="000000" w:themeColor="text1"/>
          <w:sz w:val="24"/>
          <w:szCs w:val="24"/>
        </w:rPr>
        <w:t>hâli</w:t>
      </w:r>
      <w:r w:rsidRPr="00B13018">
        <w:rPr>
          <w:rFonts w:ascii="Garamond" w:hAnsi="Garamond" w:cs="Arial"/>
          <w:bCs/>
          <w:iCs/>
          <w:noProof w:val="0"/>
          <w:color w:val="000000" w:themeColor="text1"/>
          <w:sz w:val="24"/>
          <w:szCs w:val="24"/>
        </w:rPr>
        <w:t xml:space="preserve">nde bu sözleşmelere öncelik tanınacağı ve bu sözleşmelere </w:t>
      </w:r>
      <w:r w:rsidR="007579A5" w:rsidRPr="00B13018">
        <w:rPr>
          <w:rFonts w:ascii="Garamond" w:hAnsi="Garamond" w:cs="Arial"/>
          <w:bCs/>
          <w:iCs/>
          <w:noProof w:val="0"/>
          <w:color w:val="000000" w:themeColor="text1"/>
          <w:sz w:val="24"/>
          <w:szCs w:val="24"/>
        </w:rPr>
        <w:t>A</w:t>
      </w:r>
      <w:r w:rsidRPr="00B13018">
        <w:rPr>
          <w:rFonts w:ascii="Garamond" w:hAnsi="Garamond" w:cs="Arial"/>
          <w:bCs/>
          <w:iCs/>
          <w:noProof w:val="0"/>
          <w:color w:val="000000" w:themeColor="text1"/>
          <w:sz w:val="24"/>
          <w:szCs w:val="24"/>
        </w:rPr>
        <w:t>nayasa</w:t>
      </w:r>
      <w:r w:rsidR="007579A5"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ya aykırılık ileri sürülemeyeceği belirtilmektedir. Anayasa</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da ise herhangi bir </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terör</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 tanımı bulunmamaktadır. Anayasa</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nın 13. maddesi uyarınca temel hak ve özgürlüklerin özüne dokunulamaz. TMK, anayasal dayanaktan yoksun olarak uluslararası sözleşmelere aykırı biçimde oldukça geniş bir </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terör</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 tanımı </w:t>
      </w:r>
      <w:r w:rsidRPr="00B13018">
        <w:rPr>
          <w:rFonts w:ascii="Garamond" w:hAnsi="Garamond" w:cs="Arial"/>
          <w:bCs/>
          <w:iCs/>
          <w:noProof w:val="0"/>
          <w:color w:val="000000" w:themeColor="text1"/>
          <w:sz w:val="24"/>
          <w:szCs w:val="24"/>
        </w:rPr>
        <w:lastRenderedPageBreak/>
        <w:t>yapmıştır. Bu tanım ve buradan hareketle düzenlenen diğer maddelerinde yurttaşların temel hak ve özgürlüklerinin özüne dokunacak şekilde düzenleme yapmıştır.</w:t>
      </w:r>
    </w:p>
    <w:p w14:paraId="298FFE58" w14:textId="77777777" w:rsidR="00734ED2" w:rsidRPr="00B13018" w:rsidRDefault="00734ED2" w:rsidP="007579A5">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 xml:space="preserve">Bize göre, tıpkı Birleşmiş Milletler </w:t>
      </w:r>
      <w:proofErr w:type="spellStart"/>
      <w:r w:rsidRPr="00B13018">
        <w:rPr>
          <w:rFonts w:ascii="Garamond" w:hAnsi="Garamond" w:cs="Arial"/>
          <w:bCs/>
          <w:iCs/>
          <w:noProof w:val="0"/>
          <w:color w:val="000000" w:themeColor="text1"/>
          <w:sz w:val="24"/>
          <w:szCs w:val="24"/>
        </w:rPr>
        <w:t>Raportörü</w:t>
      </w:r>
      <w:r w:rsidR="007838CD" w:rsidRPr="00B13018">
        <w:rPr>
          <w:rFonts w:ascii="Garamond" w:hAnsi="Garamond" w:cs="Arial"/>
          <w:bCs/>
          <w:iCs/>
          <w:noProof w:val="0"/>
          <w:color w:val="000000" w:themeColor="text1"/>
          <w:sz w:val="24"/>
          <w:szCs w:val="24"/>
        </w:rPr>
        <w:t>’</w:t>
      </w:r>
      <w:r w:rsidR="007579A5" w:rsidRPr="00B13018">
        <w:rPr>
          <w:rFonts w:ascii="Garamond" w:hAnsi="Garamond" w:cs="Arial"/>
          <w:bCs/>
          <w:iCs/>
          <w:noProof w:val="0"/>
          <w:color w:val="000000" w:themeColor="text1"/>
          <w:sz w:val="24"/>
          <w:szCs w:val="24"/>
        </w:rPr>
        <w:t>nün</w:t>
      </w:r>
      <w:proofErr w:type="spellEnd"/>
      <w:r w:rsidR="007579A5" w:rsidRPr="00B13018">
        <w:rPr>
          <w:rFonts w:ascii="Garamond" w:hAnsi="Garamond" w:cs="Arial"/>
          <w:bCs/>
          <w:iCs/>
          <w:noProof w:val="0"/>
          <w:color w:val="000000" w:themeColor="text1"/>
          <w:sz w:val="24"/>
          <w:szCs w:val="24"/>
        </w:rPr>
        <w:t xml:space="preserve"> de işaret ettiği gibi, </w:t>
      </w:r>
      <w:proofErr w:type="spellStart"/>
      <w:r w:rsidRPr="00B13018">
        <w:rPr>
          <w:rFonts w:ascii="Garamond" w:hAnsi="Garamond" w:cs="Arial"/>
          <w:bCs/>
          <w:iCs/>
          <w:noProof w:val="0"/>
          <w:color w:val="000000" w:themeColor="text1"/>
          <w:sz w:val="24"/>
          <w:szCs w:val="24"/>
        </w:rPr>
        <w:t>TMK</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daki</w:t>
      </w:r>
      <w:proofErr w:type="spellEnd"/>
      <w:r w:rsidRPr="00B13018">
        <w:rPr>
          <w:rFonts w:ascii="Garamond" w:hAnsi="Garamond" w:cs="Arial"/>
          <w:bCs/>
          <w:iCs/>
          <w:noProof w:val="0"/>
          <w:color w:val="000000" w:themeColor="text1"/>
          <w:sz w:val="24"/>
          <w:szCs w:val="24"/>
        </w:rPr>
        <w:t xml:space="preserve"> terör tanımı, suç ve cezaların yasallığı ilkesine ve yasaların da açık, net, belirgin, öngörülebilir ve hukukun üstünlüğüne uygun olması ilkesine aykırıdır. Bu tanım nedeniyle Türkiye</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de, kişilere karşı hiçbir ağır ve ölümcül şiddet eylemine ya da rehin alma eylemine karışmamış insanlar, sırf siyasal iktidar ya da resmi görüş tarafından benimsenmeyen düşünceleri açıkladığı için terör suçu işlemiş kabul edilebilir, terörist olarak nitelenebilir ve buna özgü özel yargılama ve infaz rejimine tabi tutulabilir durumdadır.</w:t>
      </w:r>
    </w:p>
    <w:p w14:paraId="141D49AB" w14:textId="6AA0513B" w:rsidR="00734ED2" w:rsidRPr="00B13018" w:rsidRDefault="00734ED2" w:rsidP="007579A5">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Türkiye</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de sokağa çıkma yasaklarının sürdüğü ve sivillerin çok ciddi can güvenliği sorunu bulunduğu bir ortamda barış çağrısı yapmak için 10 Ocak 2016</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da </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Barış İçin Akademisyenler </w:t>
      </w:r>
      <w:proofErr w:type="spellStart"/>
      <w:r w:rsidRPr="00B13018">
        <w:rPr>
          <w:rFonts w:ascii="Garamond" w:hAnsi="Garamond" w:cs="Arial"/>
          <w:bCs/>
          <w:iCs/>
          <w:noProof w:val="0"/>
          <w:color w:val="000000" w:themeColor="text1"/>
          <w:sz w:val="24"/>
          <w:szCs w:val="24"/>
        </w:rPr>
        <w:t>İnisiyatifi</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nin</w:t>
      </w:r>
      <w:proofErr w:type="spellEnd"/>
      <w:r w:rsidRPr="00B13018">
        <w:rPr>
          <w:rFonts w:ascii="Garamond" w:hAnsi="Garamond" w:cs="Arial"/>
          <w:bCs/>
          <w:iCs/>
          <w:noProof w:val="0"/>
          <w:color w:val="000000" w:themeColor="text1"/>
          <w:sz w:val="24"/>
          <w:szCs w:val="24"/>
        </w:rPr>
        <w:t xml:space="preserve"> (BAK) </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Bu Suça Ortak Olmayacağız</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 başlıklı bildirisi 1128 akademisyenin imzası ile yayınlanmış, sonraki katılımlarla imza sayısı 2212 olmuştur. Akademisyenler hakkında </w:t>
      </w:r>
      <w:proofErr w:type="spellStart"/>
      <w:r w:rsidRPr="00B13018">
        <w:rPr>
          <w:rFonts w:ascii="Garamond" w:hAnsi="Garamond" w:cs="Arial"/>
          <w:bCs/>
          <w:iCs/>
          <w:noProof w:val="0"/>
          <w:color w:val="000000" w:themeColor="text1"/>
          <w:sz w:val="24"/>
          <w:szCs w:val="24"/>
        </w:rPr>
        <w:t>TMK</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nın</w:t>
      </w:r>
      <w:proofErr w:type="spellEnd"/>
      <w:r w:rsidRPr="00B13018">
        <w:rPr>
          <w:rFonts w:ascii="Garamond" w:hAnsi="Garamond" w:cs="Arial"/>
          <w:bCs/>
          <w:iCs/>
          <w:noProof w:val="0"/>
          <w:color w:val="000000" w:themeColor="text1"/>
          <w:sz w:val="24"/>
          <w:szCs w:val="24"/>
        </w:rPr>
        <w:t xml:space="preserve"> </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örgüt propagandası</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 fiilini düzenleyen 7/2. maddesinden davalar açılmıştır. </w:t>
      </w:r>
      <w:r w:rsidR="00893492" w:rsidRPr="00B13018">
        <w:rPr>
          <w:rFonts w:ascii="Garamond" w:hAnsi="Garamond" w:cs="Arial"/>
          <w:bCs/>
          <w:iCs/>
          <w:noProof w:val="0"/>
          <w:color w:val="000000" w:themeColor="text1"/>
          <w:sz w:val="24"/>
          <w:szCs w:val="24"/>
        </w:rPr>
        <w:t>Yargılamaların başladığı 5 Aralık 2017 tarihinden 17 Temmuz 2019 tarihine kadar, bu davaların 204’ü sonuçlanmış, tümünde akademisyenlerin ‘örgüt propagandası yapmak’ ya da ‘örgüte yardım etmek’ suçundan hapis cezaları ile cezalandırılmalarına karar verilmişti. Sonuçlanan 204 davanın 36’sında ise hükmün açıklanması geri bırakılmadı. “Bu Suça Ortak Olmayacağız” bildirisinin imzacılarından Prof. Dr. Füsun Üstel İstanbul 32. Ağır Ceza Mahkemesi tarafından 4 Nisan 2018 tarihinde 1 yıl 3 ay hapis cezası ile cezalandırıldı ve bu karar 25 Şubat 2019 tarihinde İstanbul Bölge Adliye Mahkemesi 3. Ceza Dairesi tarafından onandı. 8 Mayıs 2019 tarihinde cezaevine giren Prof. Dr. Füsun Üstel 22 Temmuz 2019 tarihinde tahliye edildi. Anayasa Mahkemesi Genel Kurulu, aralarında Prof. Dr. Füsun Üstel’in de olduğu bildiriye imza atan bir grup akademisyenin başvurusunu 26 Temmuz 2019 tarihinde karara bağladı ve akademisyenlerin ‘örgüt propagandası yapma’ suçundan cezalandırılmalarının ifade özgürlüğünün ihlali olduğuna, ihlalin ortadan kaldırılması ve yeniden yargılama yapılması için karar örneğinin yerel mahkemelere gönderilmesine, başvuruculara 9 bin lira tazminat ödenmesine de hükmetti. AYM’nin bu kararının ardından 8 Aralık 2019 tarihi itibarıyla, 52’si yeniden yargılama yoluyla olmak üzere, 540 akademisyen hakkında açılan davalarda beraat kararı verildi.</w:t>
      </w:r>
      <w:r w:rsidRPr="00B13018">
        <w:rPr>
          <w:rFonts w:ascii="Garamond" w:hAnsi="Garamond" w:cs="Arial"/>
          <w:noProof w:val="0"/>
          <w:color w:val="000000" w:themeColor="text1"/>
          <w:sz w:val="24"/>
          <w:szCs w:val="24"/>
          <w:vertAlign w:val="superscript"/>
        </w:rPr>
        <w:footnoteReference w:id="36"/>
      </w:r>
    </w:p>
    <w:p w14:paraId="429FD47A" w14:textId="615DFF7B" w:rsidR="00734ED2" w:rsidRPr="00B13018" w:rsidRDefault="00734ED2" w:rsidP="00EB0F9A">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 xml:space="preserve">Bunun dışında </w:t>
      </w:r>
      <w:proofErr w:type="spellStart"/>
      <w:r w:rsidRPr="00B13018">
        <w:rPr>
          <w:rFonts w:ascii="Garamond" w:hAnsi="Garamond" w:cs="Arial"/>
          <w:bCs/>
          <w:iCs/>
          <w:noProof w:val="0"/>
          <w:color w:val="000000" w:themeColor="text1"/>
          <w:sz w:val="24"/>
          <w:szCs w:val="24"/>
        </w:rPr>
        <w:t>TMK</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nın</w:t>
      </w:r>
      <w:proofErr w:type="spellEnd"/>
      <w:r w:rsidRPr="00B13018">
        <w:rPr>
          <w:rFonts w:ascii="Garamond" w:hAnsi="Garamond" w:cs="Arial"/>
          <w:bCs/>
          <w:iCs/>
          <w:noProof w:val="0"/>
          <w:color w:val="000000" w:themeColor="text1"/>
          <w:sz w:val="24"/>
          <w:szCs w:val="24"/>
        </w:rPr>
        <w:t xml:space="preserve"> en kötü uygulamalarından birisi de </w:t>
      </w:r>
      <w:r w:rsidRPr="00A77E67">
        <w:rPr>
          <w:rFonts w:ascii="Garamond" w:hAnsi="Garamond" w:cs="Arial"/>
          <w:bCs/>
          <w:i/>
          <w:iCs/>
          <w:noProof w:val="0"/>
          <w:color w:val="000000" w:themeColor="text1"/>
          <w:sz w:val="24"/>
          <w:szCs w:val="24"/>
        </w:rPr>
        <w:t>Özgür Gündem</w:t>
      </w:r>
      <w:r w:rsidRPr="00B13018">
        <w:rPr>
          <w:rFonts w:ascii="Garamond" w:hAnsi="Garamond" w:cs="Arial"/>
          <w:bCs/>
          <w:iCs/>
          <w:noProof w:val="0"/>
          <w:color w:val="000000" w:themeColor="text1"/>
          <w:sz w:val="24"/>
          <w:szCs w:val="24"/>
        </w:rPr>
        <w:t xml:space="preserve"> gazetesi ile dayanışmak amacıyla 2016 yılında nöbetçi genel yayın yönetmenliği yapan 50 nöbetçi yayın yönetmeni hakkında </w:t>
      </w:r>
      <w:r w:rsidR="00D25584" w:rsidRPr="00B13018">
        <w:rPr>
          <w:rFonts w:ascii="Garamond" w:hAnsi="Garamond" w:cs="Arial"/>
          <w:bCs/>
          <w:iCs/>
          <w:noProof w:val="0"/>
          <w:color w:val="000000" w:themeColor="text1"/>
          <w:sz w:val="24"/>
          <w:szCs w:val="24"/>
        </w:rPr>
        <w:t xml:space="preserve">açılan </w:t>
      </w:r>
      <w:r w:rsidRPr="00B13018">
        <w:rPr>
          <w:rFonts w:ascii="Garamond" w:hAnsi="Garamond" w:cs="Arial"/>
          <w:bCs/>
          <w:iCs/>
          <w:noProof w:val="0"/>
          <w:color w:val="000000" w:themeColor="text1"/>
          <w:sz w:val="24"/>
          <w:szCs w:val="24"/>
        </w:rPr>
        <w:t xml:space="preserve">soruşturma </w:t>
      </w:r>
      <w:r w:rsidR="00D25584" w:rsidRPr="00B13018">
        <w:rPr>
          <w:rFonts w:ascii="Garamond" w:hAnsi="Garamond" w:cs="Arial"/>
          <w:bCs/>
          <w:iCs/>
          <w:noProof w:val="0"/>
          <w:color w:val="000000" w:themeColor="text1"/>
          <w:sz w:val="24"/>
          <w:szCs w:val="24"/>
        </w:rPr>
        <w:t xml:space="preserve">ve davalardır. Bu soruşturmalar neticesinde </w:t>
      </w:r>
      <w:r w:rsidRPr="00B13018">
        <w:rPr>
          <w:rFonts w:ascii="Garamond" w:hAnsi="Garamond" w:cs="Arial"/>
          <w:bCs/>
          <w:iCs/>
          <w:noProof w:val="0"/>
          <w:color w:val="000000" w:themeColor="text1"/>
          <w:sz w:val="24"/>
          <w:szCs w:val="24"/>
        </w:rPr>
        <w:t>11</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i hakkında takipsizlik kararı verilmiş ve 39</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u hakkında TMK 6/2 ve 7/2 maddelerince göre </w:t>
      </w:r>
      <w:r w:rsidR="00D25584" w:rsidRPr="00B13018">
        <w:rPr>
          <w:rFonts w:ascii="Garamond" w:hAnsi="Garamond" w:cs="Arial"/>
          <w:bCs/>
          <w:iCs/>
          <w:noProof w:val="0"/>
          <w:color w:val="000000" w:themeColor="text1"/>
          <w:sz w:val="24"/>
          <w:szCs w:val="24"/>
        </w:rPr>
        <w:t>davalar açılmıştır</w:t>
      </w:r>
      <w:r w:rsidRPr="00B13018">
        <w:rPr>
          <w:rFonts w:ascii="Garamond" w:hAnsi="Garamond" w:cs="Arial"/>
          <w:bCs/>
          <w:iCs/>
          <w:noProof w:val="0"/>
          <w:color w:val="000000" w:themeColor="text1"/>
          <w:sz w:val="24"/>
          <w:szCs w:val="24"/>
        </w:rPr>
        <w:t xml:space="preserve">. Bu davaların tamamında adli para cezaları ve hapis cezaları verilmiştir. İnsan hakları </w:t>
      </w:r>
      <w:r w:rsidR="006265BD">
        <w:rPr>
          <w:rFonts w:ascii="Garamond" w:hAnsi="Garamond" w:cs="Arial"/>
          <w:bCs/>
          <w:iCs/>
          <w:noProof w:val="0"/>
          <w:color w:val="000000" w:themeColor="text1"/>
          <w:sz w:val="24"/>
          <w:szCs w:val="24"/>
        </w:rPr>
        <w:t>savunucusu</w:t>
      </w:r>
      <w:r w:rsidRPr="00B13018">
        <w:rPr>
          <w:rFonts w:ascii="Garamond" w:hAnsi="Garamond" w:cs="Arial"/>
          <w:bCs/>
          <w:iCs/>
          <w:noProof w:val="0"/>
          <w:color w:val="000000" w:themeColor="text1"/>
          <w:sz w:val="24"/>
          <w:szCs w:val="24"/>
        </w:rPr>
        <w:t xml:space="preserve"> Murat </w:t>
      </w:r>
      <w:proofErr w:type="spellStart"/>
      <w:r w:rsidRPr="00B13018">
        <w:rPr>
          <w:rFonts w:ascii="Garamond" w:hAnsi="Garamond" w:cs="Arial"/>
          <w:bCs/>
          <w:iCs/>
          <w:noProof w:val="0"/>
          <w:color w:val="000000" w:themeColor="text1"/>
          <w:sz w:val="24"/>
          <w:szCs w:val="24"/>
        </w:rPr>
        <w:t>Çelikkan</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ın</w:t>
      </w:r>
      <w:proofErr w:type="spellEnd"/>
      <w:r w:rsidRPr="00B13018">
        <w:rPr>
          <w:rFonts w:ascii="Garamond" w:hAnsi="Garamond" w:cs="Arial"/>
          <w:bCs/>
          <w:iCs/>
          <w:noProof w:val="0"/>
          <w:color w:val="000000" w:themeColor="text1"/>
          <w:sz w:val="24"/>
          <w:szCs w:val="24"/>
        </w:rPr>
        <w:t xml:space="preserve"> cezası ertelenmemiş ve birkaç ay hapiste tutulduktan sonra denetimli serbestlik hükümleri uyarınca serbest bırakılmıştır. </w:t>
      </w:r>
    </w:p>
    <w:p w14:paraId="08A71E5F" w14:textId="5109A7D8" w:rsidR="00734ED2" w:rsidRPr="00B13018" w:rsidRDefault="00734ED2" w:rsidP="00EB0F9A">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 xml:space="preserve">Hem </w:t>
      </w:r>
      <w:proofErr w:type="spellStart"/>
      <w:r w:rsidRPr="00B13018">
        <w:rPr>
          <w:rFonts w:ascii="Garamond" w:hAnsi="Garamond" w:cs="Arial"/>
          <w:bCs/>
          <w:iCs/>
          <w:noProof w:val="0"/>
          <w:color w:val="000000" w:themeColor="text1"/>
          <w:sz w:val="24"/>
          <w:szCs w:val="24"/>
        </w:rPr>
        <w:t>TMK</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nın</w:t>
      </w:r>
      <w:proofErr w:type="spellEnd"/>
      <w:r w:rsidRPr="00B13018">
        <w:rPr>
          <w:rFonts w:ascii="Garamond" w:hAnsi="Garamond" w:cs="Arial"/>
          <w:bCs/>
          <w:iCs/>
          <w:noProof w:val="0"/>
          <w:color w:val="000000" w:themeColor="text1"/>
          <w:sz w:val="24"/>
          <w:szCs w:val="24"/>
        </w:rPr>
        <w:t xml:space="preserve"> hem de TCK</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nın terör tanımının oldukça geniş ve kötüye kullanılması sonucunda insan hakları </w:t>
      </w:r>
      <w:r w:rsidR="006265BD">
        <w:rPr>
          <w:rFonts w:ascii="Garamond" w:hAnsi="Garamond" w:cs="Arial"/>
          <w:bCs/>
          <w:iCs/>
          <w:noProof w:val="0"/>
          <w:color w:val="000000" w:themeColor="text1"/>
          <w:sz w:val="24"/>
          <w:szCs w:val="24"/>
        </w:rPr>
        <w:t>savunucularına</w:t>
      </w:r>
      <w:r w:rsidR="0045147A">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 özelde de İHD yöneticilerine</w:t>
      </w:r>
      <w:r w:rsidR="0045147A">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 açılan davalarla ilgili İHD raporu bu konuda oldukça önemli bilgiler vermektedir.</w:t>
      </w:r>
      <w:r w:rsidRPr="00B13018">
        <w:rPr>
          <w:rFonts w:ascii="Garamond" w:hAnsi="Garamond" w:cs="Arial"/>
          <w:noProof w:val="0"/>
          <w:color w:val="000000" w:themeColor="text1"/>
          <w:sz w:val="24"/>
          <w:szCs w:val="24"/>
          <w:vertAlign w:val="superscript"/>
        </w:rPr>
        <w:footnoteReference w:id="37"/>
      </w:r>
    </w:p>
    <w:p w14:paraId="0139C371" w14:textId="746A5D3A" w:rsidR="00734ED2" w:rsidRPr="00B13018" w:rsidRDefault="00734ED2" w:rsidP="0049086D">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Aynı şekilde Türkiye</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de savunma hakkını aktif olarak yerine getirmek amacıyla özellikle toplumsal dava avukatlığı başta olmak üzere insan hakları avukatlığı yapan avukatlara yönelik açılan davalar TMK </w:t>
      </w:r>
      <w:r w:rsidRPr="00B13018">
        <w:rPr>
          <w:rFonts w:ascii="Garamond" w:hAnsi="Garamond" w:cs="Arial"/>
          <w:bCs/>
          <w:iCs/>
          <w:noProof w:val="0"/>
          <w:color w:val="000000" w:themeColor="text1"/>
          <w:sz w:val="24"/>
          <w:szCs w:val="24"/>
        </w:rPr>
        <w:lastRenderedPageBreak/>
        <w:t>ve TCK</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nın ne kadar kötüye kullanıldığını göstermektedir.</w:t>
      </w:r>
      <w:r w:rsidRPr="00B13018">
        <w:rPr>
          <w:rFonts w:ascii="Garamond" w:hAnsi="Garamond" w:cs="Arial"/>
          <w:noProof w:val="0"/>
          <w:color w:val="000000" w:themeColor="text1"/>
          <w:sz w:val="24"/>
          <w:szCs w:val="24"/>
          <w:vertAlign w:val="superscript"/>
        </w:rPr>
        <w:footnoteReference w:id="38"/>
      </w:r>
      <w:r w:rsidR="006E262D" w:rsidRPr="00B13018">
        <w:rPr>
          <w:rFonts w:ascii="Garamond" w:hAnsi="Garamond" w:cs="Arial"/>
          <w:bCs/>
          <w:iCs/>
          <w:noProof w:val="0"/>
          <w:color w:val="000000" w:themeColor="text1"/>
          <w:sz w:val="24"/>
          <w:szCs w:val="24"/>
        </w:rPr>
        <w:t xml:space="preserve"> </w:t>
      </w:r>
      <w:r w:rsidRPr="00B13018">
        <w:rPr>
          <w:rFonts w:ascii="Garamond" w:hAnsi="Garamond" w:cs="Arial"/>
          <w:bCs/>
          <w:iCs/>
          <w:noProof w:val="0"/>
          <w:color w:val="000000" w:themeColor="text1"/>
          <w:sz w:val="24"/>
          <w:szCs w:val="24"/>
        </w:rPr>
        <w:t>AİHM karar ve içtihatlarına rağmen akademisyenlere, insan hakları savunucuları ve avukatlara açılan davalar terör ve terör propagandası tanımlarının ne kadar kötüye kullanıldığını göstermektedir.</w:t>
      </w:r>
      <w:r w:rsidR="006E262D" w:rsidRPr="00B13018">
        <w:rPr>
          <w:rFonts w:ascii="Garamond" w:hAnsi="Garamond" w:cs="Arial"/>
          <w:bCs/>
          <w:iCs/>
          <w:noProof w:val="0"/>
          <w:color w:val="000000" w:themeColor="text1"/>
          <w:sz w:val="24"/>
          <w:szCs w:val="24"/>
        </w:rPr>
        <w:t xml:space="preserve"> </w:t>
      </w:r>
      <w:r w:rsidRPr="00B13018">
        <w:rPr>
          <w:rFonts w:ascii="Garamond" w:hAnsi="Garamond" w:cs="Arial"/>
          <w:bCs/>
          <w:iCs/>
          <w:noProof w:val="0"/>
          <w:color w:val="000000" w:themeColor="text1"/>
          <w:sz w:val="24"/>
          <w:szCs w:val="24"/>
        </w:rPr>
        <w:t>Türkiye</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de sorunun ne kadar büyük olduğunu ortaya koyabilmek için Adalet Bakanlığı</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nın</w:t>
      </w:r>
      <w:r w:rsidR="0049086D">
        <w:rPr>
          <w:rFonts w:ascii="Garamond" w:hAnsi="Garamond" w:cs="Arial"/>
          <w:bCs/>
          <w:iCs/>
          <w:noProof w:val="0"/>
          <w:color w:val="000000" w:themeColor="text1"/>
          <w:sz w:val="24"/>
          <w:szCs w:val="24"/>
        </w:rPr>
        <w:t xml:space="preserve"> yayınladığı adli istatistiklere göre </w:t>
      </w:r>
      <w:proofErr w:type="spellStart"/>
      <w:r w:rsidRPr="00B13018">
        <w:rPr>
          <w:rFonts w:ascii="Garamond" w:hAnsi="Garamond" w:cs="Arial"/>
          <w:bCs/>
          <w:iCs/>
          <w:noProof w:val="0"/>
          <w:color w:val="000000" w:themeColor="text1"/>
          <w:sz w:val="24"/>
          <w:szCs w:val="24"/>
        </w:rPr>
        <w:t>TMK</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nın</w:t>
      </w:r>
      <w:proofErr w:type="spellEnd"/>
      <w:r w:rsidRPr="00B13018">
        <w:rPr>
          <w:rFonts w:ascii="Garamond" w:hAnsi="Garamond" w:cs="Arial"/>
          <w:bCs/>
          <w:iCs/>
          <w:noProof w:val="0"/>
          <w:color w:val="000000" w:themeColor="text1"/>
          <w:sz w:val="24"/>
          <w:szCs w:val="24"/>
        </w:rPr>
        <w:t xml:space="preserve"> 6 ve 7/2. maddelerinden </w:t>
      </w:r>
    </w:p>
    <w:p w14:paraId="200B6D51" w14:textId="77777777" w:rsidR="00734ED2" w:rsidRPr="00B13018" w:rsidRDefault="00734ED2" w:rsidP="006E262D">
      <w:pPr>
        <w:spacing w:after="60" w:line="300" w:lineRule="atLeast"/>
        <w:ind w:left="568"/>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 xml:space="preserve">2013 yılında 6. maddeden 178 kişiye, 7/2, maddeden 10.547 kişiye, </w:t>
      </w:r>
    </w:p>
    <w:p w14:paraId="716D76CB" w14:textId="77777777" w:rsidR="00734ED2" w:rsidRPr="00B13018" w:rsidRDefault="00734ED2" w:rsidP="006E262D">
      <w:pPr>
        <w:spacing w:after="60" w:line="300" w:lineRule="atLeast"/>
        <w:ind w:left="568"/>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 xml:space="preserve">2014 yılında 6. maddeden 125 kişiye, 7/2. maddeden 15.815 kişiye, </w:t>
      </w:r>
    </w:p>
    <w:p w14:paraId="0F734232" w14:textId="77777777" w:rsidR="00734ED2" w:rsidRPr="00B13018" w:rsidRDefault="00734ED2" w:rsidP="006E262D">
      <w:pPr>
        <w:spacing w:after="60" w:line="300" w:lineRule="atLeast"/>
        <w:ind w:left="568"/>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2015 yılında 6. maddeden 100 kişiye, 7/2. Maddeden 13.608 kişiye,</w:t>
      </w:r>
    </w:p>
    <w:p w14:paraId="53BF3E5F" w14:textId="77777777" w:rsidR="00734ED2" w:rsidRPr="00B13018" w:rsidRDefault="00734ED2" w:rsidP="006E262D">
      <w:pPr>
        <w:spacing w:after="60" w:line="300" w:lineRule="atLeast"/>
        <w:ind w:left="568"/>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2016 yılında 6. Maddeden 192 kişiye, 7/2. Maddeden 15.913 kişiye,</w:t>
      </w:r>
    </w:p>
    <w:p w14:paraId="6AC8A3EB" w14:textId="152B60F2" w:rsidR="006E262D" w:rsidRPr="00B13018" w:rsidRDefault="00734ED2" w:rsidP="006E262D">
      <w:pPr>
        <w:spacing w:after="60" w:line="300" w:lineRule="atLeast"/>
        <w:ind w:left="284"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2017 yılında ise madde ayrımı yapılmadan açıklanan istati</w:t>
      </w:r>
      <w:r w:rsidR="0049086D">
        <w:rPr>
          <w:rFonts w:ascii="Garamond" w:hAnsi="Garamond" w:cs="Arial"/>
          <w:bCs/>
          <w:iCs/>
          <w:noProof w:val="0"/>
          <w:color w:val="000000" w:themeColor="text1"/>
          <w:sz w:val="24"/>
          <w:szCs w:val="24"/>
        </w:rPr>
        <w:t>sti</w:t>
      </w:r>
      <w:r w:rsidRPr="00B13018">
        <w:rPr>
          <w:rFonts w:ascii="Garamond" w:hAnsi="Garamond" w:cs="Arial"/>
          <w:bCs/>
          <w:iCs/>
          <w:noProof w:val="0"/>
          <w:color w:val="000000" w:themeColor="text1"/>
          <w:sz w:val="24"/>
          <w:szCs w:val="24"/>
        </w:rPr>
        <w:t>ğe göre 24.585 kişiye</w:t>
      </w:r>
      <w:r w:rsidR="00AF1073" w:rsidRPr="00B13018">
        <w:rPr>
          <w:rFonts w:ascii="Garamond" w:hAnsi="Garamond" w:cs="Arial"/>
          <w:bCs/>
          <w:iCs/>
          <w:noProof w:val="0"/>
          <w:color w:val="000000" w:themeColor="text1"/>
          <w:sz w:val="24"/>
          <w:szCs w:val="24"/>
        </w:rPr>
        <w:t xml:space="preserve"> </w:t>
      </w:r>
    </w:p>
    <w:p w14:paraId="33B38892" w14:textId="7B2B6405" w:rsidR="00AD3A2F" w:rsidRPr="00B13018" w:rsidRDefault="00AD3A2F" w:rsidP="0049086D">
      <w:pPr>
        <w:spacing w:after="60" w:line="300" w:lineRule="atLeast"/>
        <w:ind w:left="567"/>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2018 yılında madde ayrımı yapılmadan açıklanan istatistiğe göre 19.892 kişiye</w:t>
      </w:r>
      <w:r w:rsidR="0049086D">
        <w:rPr>
          <w:rFonts w:ascii="Garamond" w:hAnsi="Garamond" w:cs="Arial"/>
          <w:bCs/>
          <w:iCs/>
          <w:noProof w:val="0"/>
          <w:color w:val="000000" w:themeColor="text1"/>
          <w:sz w:val="24"/>
          <w:szCs w:val="24"/>
        </w:rPr>
        <w:t xml:space="preserve"> </w:t>
      </w:r>
      <w:r w:rsidRPr="00B13018">
        <w:rPr>
          <w:rFonts w:ascii="Garamond" w:hAnsi="Garamond" w:cs="Arial"/>
          <w:bCs/>
          <w:iCs/>
          <w:noProof w:val="0"/>
          <w:color w:val="000000" w:themeColor="text1"/>
          <w:sz w:val="24"/>
          <w:szCs w:val="24"/>
        </w:rPr>
        <w:t>dava açılmıştır.</w:t>
      </w:r>
    </w:p>
    <w:p w14:paraId="3C32E853" w14:textId="77777777" w:rsidR="0049086D" w:rsidRDefault="0049086D" w:rsidP="00AD3A2F">
      <w:pPr>
        <w:spacing w:after="60" w:line="300" w:lineRule="atLeast"/>
        <w:ind w:firstLine="284"/>
        <w:jc w:val="both"/>
        <w:rPr>
          <w:rFonts w:ascii="Garamond" w:hAnsi="Garamond" w:cs="Arial"/>
          <w:bCs/>
          <w:iCs/>
          <w:noProof w:val="0"/>
          <w:color w:val="000000" w:themeColor="text1"/>
          <w:sz w:val="24"/>
          <w:szCs w:val="24"/>
        </w:rPr>
      </w:pPr>
    </w:p>
    <w:p w14:paraId="098B1DB6" w14:textId="77777777" w:rsidR="00AD3A2F" w:rsidRPr="00B13018" w:rsidRDefault="00AD3A2F" w:rsidP="00AD3A2F">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 xml:space="preserve">Bu veriler ışığında </w:t>
      </w:r>
      <w:proofErr w:type="spellStart"/>
      <w:r w:rsidRPr="00B13018">
        <w:rPr>
          <w:rFonts w:ascii="Garamond" w:hAnsi="Garamond" w:cs="Arial"/>
          <w:bCs/>
          <w:iCs/>
          <w:noProof w:val="0"/>
          <w:color w:val="000000" w:themeColor="text1"/>
          <w:sz w:val="24"/>
          <w:szCs w:val="24"/>
        </w:rPr>
        <w:t>TMK’nın</w:t>
      </w:r>
      <w:proofErr w:type="spellEnd"/>
      <w:r w:rsidRPr="00B13018">
        <w:rPr>
          <w:rFonts w:ascii="Garamond" w:hAnsi="Garamond" w:cs="Arial"/>
          <w:bCs/>
          <w:iCs/>
          <w:noProof w:val="0"/>
          <w:color w:val="000000" w:themeColor="text1"/>
          <w:sz w:val="24"/>
          <w:szCs w:val="24"/>
        </w:rPr>
        <w:t xml:space="preserve"> tamamen kaldırılması seçeneğini dışlanmamakla birlikte şu tespitleri yapabiliriz:</w:t>
      </w:r>
    </w:p>
    <w:p w14:paraId="38FF8C56" w14:textId="77777777" w:rsidR="00AD3A2F" w:rsidRPr="00B13018" w:rsidRDefault="00AD3A2F" w:rsidP="00AD3A2F">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 xml:space="preserve">a- </w:t>
      </w:r>
      <w:proofErr w:type="spellStart"/>
      <w:r w:rsidRPr="00B13018">
        <w:rPr>
          <w:rFonts w:ascii="Garamond" w:hAnsi="Garamond" w:cs="Arial"/>
          <w:bCs/>
          <w:iCs/>
          <w:noProof w:val="0"/>
          <w:color w:val="000000" w:themeColor="text1"/>
          <w:sz w:val="24"/>
          <w:szCs w:val="24"/>
        </w:rPr>
        <w:t>TMK’nın</w:t>
      </w:r>
      <w:proofErr w:type="spellEnd"/>
      <w:r w:rsidRPr="00B13018">
        <w:rPr>
          <w:rFonts w:ascii="Garamond" w:hAnsi="Garamond" w:cs="Arial"/>
          <w:bCs/>
          <w:iCs/>
          <w:noProof w:val="0"/>
          <w:color w:val="000000" w:themeColor="text1"/>
          <w:sz w:val="24"/>
          <w:szCs w:val="24"/>
        </w:rPr>
        <w:t xml:space="preserve"> terörü belirsiz, çok geniş ve şiddet unsuru ile çerçevelemeden tanımlayan 1. maddesi değiştirilmelidir.</w:t>
      </w:r>
    </w:p>
    <w:p w14:paraId="3EB78214" w14:textId="77777777" w:rsidR="00AD3A2F" w:rsidRPr="00B13018" w:rsidRDefault="00AD3A2F" w:rsidP="00AD3A2F">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b- Suç işlemese dahi örgüt mensubu olan kişilerin ve mensubu olmasa da örgüt adına suç işleyenlerin terör suçlusu sayıldığını düzenleyen 2. Maddesi muğlak ve belirsiz ifadeler içermesi ve dolaylı örgüt üyeliği tanımı yapması nedeniyle değiştirilmelidir.</w:t>
      </w:r>
    </w:p>
    <w:p w14:paraId="21061402" w14:textId="77777777" w:rsidR="00AD3A2F" w:rsidRPr="00B13018" w:rsidRDefault="00AD3A2F" w:rsidP="00AD3A2F">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c- TMK 4. Maddede terör amacıyla işlenen suç kategorisi tamamen kaldırılmalıdır.</w:t>
      </w:r>
    </w:p>
    <w:p w14:paraId="013A42EF" w14:textId="77777777" w:rsidR="00AD3A2F" w:rsidRPr="00B13018" w:rsidRDefault="00AD3A2F" w:rsidP="00AD3A2F">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d- Kanunun, bu kanuna dayanarak verilen cezaların yarı oranında artırılmasını öngören 5. Maddesi kaldırılmalıdır.</w:t>
      </w:r>
    </w:p>
    <w:p w14:paraId="332672C3" w14:textId="77777777" w:rsidR="00AD3A2F" w:rsidRPr="00B13018" w:rsidRDefault="00AD3A2F" w:rsidP="00AD3A2F">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e- Basın özgürlüğünü ve haber alma hakkının ihlali niteliğindeki 6. Maddesi kaldırılmalıdır. Özellikle 6/4. Maddede suçun işlenişine iştirak etmemiş olsa da yayın sorumluları hakkındaki para cezası hükmünün şahsilik ilkesi gereği kaldırılması elzemdir.</w:t>
      </w:r>
    </w:p>
    <w:p w14:paraId="650D758F" w14:textId="77777777" w:rsidR="00AD3A2F" w:rsidRPr="00B13018" w:rsidRDefault="00AD3A2F" w:rsidP="00AD3A2F">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f- Kanunun örgüt propagandasıyla ilgili olan 7/2. Maddesi kaldırılmalıdır.</w:t>
      </w:r>
    </w:p>
    <w:p w14:paraId="5063E8AB" w14:textId="77777777" w:rsidR="00AD3A2F" w:rsidRPr="00B13018" w:rsidRDefault="00AD3A2F" w:rsidP="00AD3A2F">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g- 14. Maddede düzenlenen muhbirlerin hüviyetinin açıklanmayacağı hükmü, doğruluğu denetlenmemiş ihbarlarda dahi muhbiri koruduğu ve suç teşkil etmeyen ifadeleri dahi ihbar etme cesareti verdiği için kaldırılmalıdır. Tıpkı diğer suçlardaki gibi şikâyet edenin hüviyeti şüpheli tarafından bilinmelidir.</w:t>
      </w:r>
    </w:p>
    <w:p w14:paraId="23E1D811" w14:textId="77777777" w:rsidR="00AD3A2F" w:rsidRPr="00B13018" w:rsidRDefault="00AD3A2F" w:rsidP="00AD3A2F">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h- 15. Maddede düzenlenen “terörle mücadele ederken işlediği suçlardan dolayı yargılanan veya şikâyetçi olan personele avukat tayini” hükmü terörle mücadelenin de bir hukuku olduğunu unutan; işkence ve kötü muamele gibi suçları işleyebilen kamu görevlilerine suç işlediğinde korunma güveni verdiği için ortadan kaldırılmalıdır.</w:t>
      </w:r>
    </w:p>
    <w:p w14:paraId="2A2AC5E4" w14:textId="77777777" w:rsidR="00AD3A2F" w:rsidRPr="00B13018" w:rsidRDefault="00AD3A2F" w:rsidP="00AD3A2F">
      <w:pPr>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 xml:space="preserve">i- 17. Maddedeki infaza dair düzenleme kaldırılmalıdır. </w:t>
      </w:r>
    </w:p>
    <w:p w14:paraId="6314067C" w14:textId="77777777" w:rsidR="005A52C4" w:rsidRPr="00B13018" w:rsidRDefault="005A52C4" w:rsidP="005A52C4">
      <w:pPr>
        <w:spacing w:after="60" w:line="300" w:lineRule="atLeast"/>
        <w:jc w:val="both"/>
        <w:rPr>
          <w:rStyle w:val="KitapBal"/>
          <w:rFonts w:ascii="Garamond" w:hAnsi="Garamond" w:cs="Arial"/>
          <w:i w:val="0"/>
          <w:noProof w:val="0"/>
          <w:color w:val="000000" w:themeColor="text1"/>
          <w:spacing w:val="0"/>
          <w:sz w:val="24"/>
          <w:szCs w:val="24"/>
        </w:rPr>
      </w:pPr>
    </w:p>
    <w:p w14:paraId="45F67AC5" w14:textId="1249BE4F" w:rsidR="00DC5022" w:rsidRPr="00B13018" w:rsidRDefault="005A52C4" w:rsidP="005A52C4">
      <w:pPr>
        <w:pStyle w:val="Balk3"/>
        <w:rPr>
          <w:rStyle w:val="KitapBal"/>
          <w:rFonts w:ascii="Garamond" w:hAnsi="Garamond" w:cs="Arial"/>
          <w:i w:val="0"/>
          <w:noProof w:val="0"/>
          <w:color w:val="000000" w:themeColor="text1"/>
          <w:spacing w:val="0"/>
        </w:rPr>
      </w:pPr>
      <w:bookmarkStart w:id="55" w:name="_Toc33196385"/>
      <w:r w:rsidRPr="00B13018">
        <w:rPr>
          <w:rStyle w:val="KitapBal"/>
          <w:rFonts w:ascii="Garamond" w:hAnsi="Garamond" w:cs="Arial"/>
          <w:i w:val="0"/>
          <w:noProof w:val="0"/>
          <w:color w:val="000000" w:themeColor="text1"/>
          <w:spacing w:val="0"/>
        </w:rPr>
        <w:lastRenderedPageBreak/>
        <w:t xml:space="preserve">M. 3. </w:t>
      </w:r>
      <w:r w:rsidR="00DC5022" w:rsidRPr="00B13018">
        <w:rPr>
          <w:rStyle w:val="KitapBal"/>
          <w:rFonts w:ascii="Garamond" w:hAnsi="Garamond" w:cs="Arial"/>
          <w:i w:val="0"/>
          <w:noProof w:val="0"/>
          <w:color w:val="000000" w:themeColor="text1"/>
          <w:spacing w:val="0"/>
        </w:rPr>
        <w:t>Mevzuattan Kaynaklı</w:t>
      </w:r>
      <w:r w:rsidR="00AF1073" w:rsidRPr="00B13018">
        <w:rPr>
          <w:rStyle w:val="KitapBal"/>
          <w:rFonts w:ascii="Garamond" w:hAnsi="Garamond" w:cs="Arial"/>
          <w:i w:val="0"/>
          <w:noProof w:val="0"/>
          <w:color w:val="000000" w:themeColor="text1"/>
          <w:spacing w:val="0"/>
        </w:rPr>
        <w:t xml:space="preserve"> Diğer Sorunlar</w:t>
      </w:r>
      <w:r w:rsidR="00B1578B" w:rsidRPr="00B13018">
        <w:rPr>
          <w:rStyle w:val="KitapBal"/>
          <w:rFonts w:ascii="Garamond" w:hAnsi="Garamond" w:cs="Arial"/>
          <w:i w:val="0"/>
          <w:noProof w:val="0"/>
          <w:color w:val="000000" w:themeColor="text1"/>
          <w:spacing w:val="0"/>
        </w:rPr>
        <w:t>ın Çözümüne Yönelik Öneriler</w:t>
      </w:r>
      <w:bookmarkEnd w:id="55"/>
    </w:p>
    <w:p w14:paraId="1BD0A139"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1. Basit bir incelemeyle çözülebilecek konularda dosyanın bilirkişiye sevk edilmesi nedeniyle yargılama süresinin uzamasının önüne geçilmesi.</w:t>
      </w:r>
    </w:p>
    <w:p w14:paraId="2DC5D064"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2. Bilirkişilik kurumunda iyileştirmelerin yapılması. Bilirkişi raporunun sunulma süresinin uzun olması nedeniyle.</w:t>
      </w:r>
    </w:p>
    <w:p w14:paraId="18D84726"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3. Bilirkişi seçiminde avukatlıkta 5 yıllık kıdem süresinin kısaltılması.</w:t>
      </w:r>
    </w:p>
    <w:p w14:paraId="3C2E46D6"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4. Adli kolluk kurulması.</w:t>
      </w:r>
    </w:p>
    <w:p w14:paraId="566044E6" w14:textId="11C1F013"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5. Sulh Ceza Hâkimliği kararlarına yapılacak itirazların Sulh Ceza </w:t>
      </w:r>
      <w:proofErr w:type="spellStart"/>
      <w:r w:rsidR="00A03658">
        <w:rPr>
          <w:rStyle w:val="KitapBal"/>
          <w:rFonts w:ascii="Garamond" w:hAnsi="Garamond" w:cs="Arial"/>
          <w:b w:val="0"/>
          <w:i w:val="0"/>
          <w:noProof w:val="0"/>
          <w:color w:val="000000" w:themeColor="text1"/>
          <w:spacing w:val="0"/>
          <w:sz w:val="24"/>
          <w:szCs w:val="24"/>
        </w:rPr>
        <w:t>Hâkim</w:t>
      </w:r>
      <w:r w:rsidRPr="00B13018">
        <w:rPr>
          <w:rStyle w:val="KitapBal"/>
          <w:rFonts w:ascii="Garamond" w:hAnsi="Garamond" w:cs="Arial"/>
          <w:b w:val="0"/>
          <w:i w:val="0"/>
          <w:noProof w:val="0"/>
          <w:color w:val="000000" w:themeColor="text1"/>
          <w:spacing w:val="0"/>
          <w:sz w:val="24"/>
          <w:szCs w:val="24"/>
        </w:rPr>
        <w:t>liği</w:t>
      </w:r>
      <w:r w:rsidR="00B1578B"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ne</w:t>
      </w:r>
      <w:proofErr w:type="spellEnd"/>
      <w:r w:rsidRPr="00B13018">
        <w:rPr>
          <w:rStyle w:val="KitapBal"/>
          <w:rFonts w:ascii="Garamond" w:hAnsi="Garamond" w:cs="Arial"/>
          <w:b w:val="0"/>
          <w:i w:val="0"/>
          <w:noProof w:val="0"/>
          <w:color w:val="000000" w:themeColor="text1"/>
          <w:spacing w:val="0"/>
          <w:sz w:val="24"/>
          <w:szCs w:val="24"/>
        </w:rPr>
        <w:t xml:space="preserve"> yapılması sisteminin değiştirilmesi.</w:t>
      </w:r>
    </w:p>
    <w:p w14:paraId="46401E7F" w14:textId="3CE40ADA"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6. Geçmişte varlığı bugün tartışılan Mahkeme ve Hâkimlerin (Görevlerine son verilmiş olan hâkimler) vermiş oldukları mağduriyete yol açan kararlar ve bugün </w:t>
      </w:r>
      <w:r w:rsidR="00377BA5" w:rsidRPr="00B13018">
        <w:rPr>
          <w:rStyle w:val="KitapBal"/>
          <w:rFonts w:ascii="Garamond" w:hAnsi="Garamond" w:cs="Arial"/>
          <w:b w:val="0"/>
          <w:i w:val="0"/>
          <w:noProof w:val="0"/>
          <w:color w:val="000000" w:themeColor="text1"/>
          <w:spacing w:val="0"/>
          <w:sz w:val="24"/>
          <w:szCs w:val="24"/>
        </w:rPr>
        <w:t>hâlen</w:t>
      </w:r>
      <w:r w:rsidRPr="00B13018">
        <w:rPr>
          <w:rStyle w:val="KitapBal"/>
          <w:rFonts w:ascii="Garamond" w:hAnsi="Garamond" w:cs="Arial"/>
          <w:b w:val="0"/>
          <w:i w:val="0"/>
          <w:noProof w:val="0"/>
          <w:color w:val="000000" w:themeColor="text1"/>
          <w:spacing w:val="0"/>
          <w:sz w:val="24"/>
          <w:szCs w:val="24"/>
        </w:rPr>
        <w:t xml:space="preserve"> sürmekte olan davalardaki mağduriyetler düşünülerek bu konuda onarıcı bir adalet anlayışı içinde bir çözüm bulunması.</w:t>
      </w:r>
    </w:p>
    <w:p w14:paraId="24DEBA0B"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7. Bürokrasinin, idarenin, dini ve ideolojik grupların ve siyasetin olası etkisine karşı Hâkim güvencesinin tam olarak sağlanabilmesi için evrensel normlara uygun, yeni ve etkili düzenlemeler yapılması.</w:t>
      </w:r>
    </w:p>
    <w:p w14:paraId="0F93EB8D"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8. Terör suçunun tanımı ve uygulamadaki kapsamı Türk Ceza Kanunun 314.maddesi ve Terörle Mücadele Kanunu bağlamında gözden geçirilerek AİHM ve AYM kararları ışığında daraltılması, bu konuda gerekirse yasal düzenleme yapılması.</w:t>
      </w:r>
    </w:p>
    <w:p w14:paraId="38C03280"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 Özellikle etkin pişmanlıktan yararlananlar için cezanın infazı ve cezanın sonuçlarının kişiyi koruyucu biçimde yumuşatılması. Bu yolda gerekirse yönetmelik değişikliğinin yapılması. </w:t>
      </w:r>
    </w:p>
    <w:p w14:paraId="405E2DC5"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9. CMK kapsamında avukat görevlendirilmesi konusunda iyileştirme sağlanması. CMK avukatlarının hizmet kalitesinin geliştirilmesi amacıyla CMK avukatlarının ücret ve görev giderlerinin </w:t>
      </w:r>
      <w:r w:rsidR="00B1578B" w:rsidRPr="00B13018">
        <w:rPr>
          <w:rStyle w:val="KitapBal"/>
          <w:rFonts w:ascii="Garamond" w:hAnsi="Garamond" w:cs="Arial"/>
          <w:b w:val="0"/>
          <w:i w:val="0"/>
          <w:noProof w:val="0"/>
          <w:color w:val="000000" w:themeColor="text1"/>
          <w:spacing w:val="0"/>
          <w:sz w:val="24"/>
          <w:szCs w:val="24"/>
        </w:rPr>
        <w:t>a</w:t>
      </w:r>
      <w:r w:rsidRPr="00B13018">
        <w:rPr>
          <w:rStyle w:val="KitapBal"/>
          <w:rFonts w:ascii="Garamond" w:hAnsi="Garamond" w:cs="Arial"/>
          <w:b w:val="0"/>
          <w:i w:val="0"/>
          <w:noProof w:val="0"/>
          <w:color w:val="000000" w:themeColor="text1"/>
          <w:spacing w:val="0"/>
          <w:sz w:val="24"/>
          <w:szCs w:val="24"/>
        </w:rPr>
        <w:t>vukatlık genel asgari ücret tarifesi düzeyine yükseltilerek gerekli yönetmelik değişikliklerinin sağlanması.</w:t>
      </w:r>
    </w:p>
    <w:p w14:paraId="780EAD2A"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10. Her ilde Çocuk Mahkemesi, Çocuk Savcılığı ve Çocuk Şube </w:t>
      </w:r>
      <w:proofErr w:type="spellStart"/>
      <w:r w:rsidRPr="00B13018">
        <w:rPr>
          <w:rStyle w:val="KitapBal"/>
          <w:rFonts w:ascii="Garamond" w:hAnsi="Garamond" w:cs="Arial"/>
          <w:b w:val="0"/>
          <w:i w:val="0"/>
          <w:noProof w:val="0"/>
          <w:color w:val="000000" w:themeColor="text1"/>
          <w:spacing w:val="0"/>
          <w:sz w:val="24"/>
          <w:szCs w:val="24"/>
        </w:rPr>
        <w:t>Büroları</w:t>
      </w:r>
      <w:r w:rsidR="00B1578B"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nın</w:t>
      </w:r>
      <w:proofErr w:type="spellEnd"/>
      <w:r w:rsidRPr="00B13018">
        <w:rPr>
          <w:rStyle w:val="KitapBal"/>
          <w:rFonts w:ascii="Garamond" w:hAnsi="Garamond" w:cs="Arial"/>
          <w:b w:val="0"/>
          <w:i w:val="0"/>
          <w:noProof w:val="0"/>
          <w:color w:val="000000" w:themeColor="text1"/>
          <w:spacing w:val="0"/>
          <w:sz w:val="24"/>
          <w:szCs w:val="24"/>
        </w:rPr>
        <w:t xml:space="preserve"> Çocuk Koruma Kanunu</w:t>
      </w:r>
      <w:r w:rsidR="00B1578B"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na göre kurulması. Çocuk Ağır Ceza Mahkemeleri</w:t>
      </w:r>
      <w:r w:rsidR="00B1578B"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nin kaldırılması. Orta ve uzun vadede </w:t>
      </w:r>
      <w:r w:rsidR="00B1578B" w:rsidRPr="00B13018">
        <w:rPr>
          <w:rStyle w:val="KitapBal"/>
          <w:rFonts w:ascii="Garamond" w:hAnsi="Garamond" w:cs="Arial"/>
          <w:b w:val="0"/>
          <w:i w:val="0"/>
          <w:noProof w:val="0"/>
          <w:color w:val="000000" w:themeColor="text1"/>
          <w:spacing w:val="0"/>
          <w:sz w:val="24"/>
          <w:szCs w:val="24"/>
        </w:rPr>
        <w:t>bu m</w:t>
      </w:r>
      <w:r w:rsidRPr="00B13018">
        <w:rPr>
          <w:rStyle w:val="KitapBal"/>
          <w:rFonts w:ascii="Garamond" w:hAnsi="Garamond" w:cs="Arial"/>
          <w:b w:val="0"/>
          <w:i w:val="0"/>
          <w:noProof w:val="0"/>
          <w:color w:val="000000" w:themeColor="text1"/>
          <w:spacing w:val="0"/>
          <w:sz w:val="24"/>
          <w:szCs w:val="24"/>
        </w:rPr>
        <w:t xml:space="preserve">ahkemelerin komple kapatılması, bunun yerine alternatif rehabilitasyon ve topluma yeniden kazandırılmasına dönük mekanizmaların kurulması. </w:t>
      </w:r>
    </w:p>
    <w:p w14:paraId="661612DA" w14:textId="7157575F"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11. Çocuk Koruma </w:t>
      </w:r>
      <w:r w:rsidR="00B1578B" w:rsidRPr="00B13018">
        <w:rPr>
          <w:rStyle w:val="KitapBal"/>
          <w:rFonts w:ascii="Garamond" w:hAnsi="Garamond" w:cs="Arial"/>
          <w:b w:val="0"/>
          <w:i w:val="0"/>
          <w:noProof w:val="0"/>
          <w:color w:val="000000" w:themeColor="text1"/>
          <w:spacing w:val="0"/>
          <w:sz w:val="24"/>
          <w:szCs w:val="24"/>
        </w:rPr>
        <w:t xml:space="preserve">Kanunu’nun </w:t>
      </w:r>
      <w:r w:rsidRPr="00B13018">
        <w:rPr>
          <w:rStyle w:val="KitapBal"/>
          <w:rFonts w:ascii="Garamond" w:hAnsi="Garamond" w:cs="Arial"/>
          <w:b w:val="0"/>
          <w:i w:val="0"/>
          <w:noProof w:val="0"/>
          <w:color w:val="000000" w:themeColor="text1"/>
          <w:spacing w:val="0"/>
          <w:sz w:val="24"/>
          <w:szCs w:val="24"/>
        </w:rPr>
        <w:t xml:space="preserve">çocuğu koruma amacını yerine getirmediği düşünülerek, bu yasanın bu amacı sağlamaya dönük olarak gözden geçirilmesi. </w:t>
      </w:r>
      <w:r w:rsidR="00A03658">
        <w:rPr>
          <w:rStyle w:val="KitapBal"/>
          <w:rFonts w:ascii="Garamond" w:hAnsi="Garamond" w:cs="Arial"/>
          <w:b w:val="0"/>
          <w:i w:val="0"/>
          <w:noProof w:val="0"/>
          <w:color w:val="000000" w:themeColor="text1"/>
          <w:spacing w:val="0"/>
          <w:sz w:val="24"/>
          <w:szCs w:val="24"/>
        </w:rPr>
        <w:t>Hâkim</w:t>
      </w:r>
      <w:r w:rsidRPr="00B13018">
        <w:rPr>
          <w:rStyle w:val="KitapBal"/>
          <w:rFonts w:ascii="Garamond" w:hAnsi="Garamond" w:cs="Arial"/>
          <w:b w:val="0"/>
          <w:i w:val="0"/>
          <w:noProof w:val="0"/>
          <w:color w:val="000000" w:themeColor="text1"/>
          <w:spacing w:val="0"/>
          <w:sz w:val="24"/>
          <w:szCs w:val="24"/>
        </w:rPr>
        <w:t xml:space="preserve">in ceza kararı vermesi durumunda verilen ceza miktarı gözetilmeksizin seçenek yaptırımlar uygulayabilmesi </w:t>
      </w:r>
      <w:r w:rsidR="00B42C51" w:rsidRPr="00B13018">
        <w:rPr>
          <w:rStyle w:val="KitapBal"/>
          <w:rFonts w:ascii="Garamond" w:hAnsi="Garamond" w:cs="Arial"/>
          <w:b w:val="0"/>
          <w:i w:val="0"/>
          <w:noProof w:val="0"/>
          <w:color w:val="000000" w:themeColor="text1"/>
          <w:spacing w:val="0"/>
          <w:sz w:val="24"/>
          <w:szCs w:val="24"/>
        </w:rPr>
        <w:t>imkân</w:t>
      </w:r>
      <w:r w:rsidRPr="00B13018">
        <w:rPr>
          <w:rStyle w:val="KitapBal"/>
          <w:rFonts w:ascii="Garamond" w:hAnsi="Garamond" w:cs="Arial"/>
          <w:b w:val="0"/>
          <w:i w:val="0"/>
          <w:noProof w:val="0"/>
          <w:color w:val="000000" w:themeColor="text1"/>
          <w:spacing w:val="0"/>
          <w:sz w:val="24"/>
          <w:szCs w:val="24"/>
        </w:rPr>
        <w:t>ının sağlanması. Benzer düzenlemenin soruşturma aşamasında kamu davası açılmasının ertelenmesi koşulları yönünden de getirilmesi.</w:t>
      </w:r>
    </w:p>
    <w:p w14:paraId="77DE12ED" w14:textId="12B29B4D" w:rsidR="00DC5022" w:rsidRPr="00B734E6" w:rsidRDefault="00DC5022" w:rsidP="00B734E6">
      <w:pPr>
        <w:pStyle w:val="ListeParagraf"/>
        <w:numPr>
          <w:ilvl w:val="0"/>
          <w:numId w:val="33"/>
        </w:numPr>
        <w:spacing w:after="60" w:line="300" w:lineRule="atLeast"/>
        <w:jc w:val="both"/>
        <w:rPr>
          <w:rStyle w:val="KitapBal"/>
          <w:rFonts w:ascii="Garamond" w:hAnsi="Garamond" w:cs="Arial"/>
          <w:b w:val="0"/>
          <w:i w:val="0"/>
          <w:noProof w:val="0"/>
          <w:color w:val="000000" w:themeColor="text1"/>
          <w:spacing w:val="0"/>
          <w:sz w:val="24"/>
          <w:szCs w:val="24"/>
        </w:rPr>
      </w:pPr>
      <w:r w:rsidRPr="00B734E6">
        <w:rPr>
          <w:rStyle w:val="KitapBal"/>
          <w:rFonts w:ascii="Garamond" w:hAnsi="Garamond" w:cs="Arial"/>
          <w:b w:val="0"/>
          <w:i w:val="0"/>
          <w:noProof w:val="0"/>
          <w:color w:val="000000" w:themeColor="text1"/>
          <w:spacing w:val="0"/>
          <w:sz w:val="24"/>
          <w:szCs w:val="24"/>
        </w:rPr>
        <w:t xml:space="preserve">Mevcut kanunda mağdur çocuk tanımının olmadığı düşünülerek, bu eksikliğin çocuklar hakkında hak ihlaline sebebiyet vermesi düşüncesiyle giderilmesi. Suça sürüklenen çocuk kavramının da değiştirilerek bu ibarenin masumiyet karinesine uygun olarak yeniden isimlendirilmesi. </w:t>
      </w:r>
    </w:p>
    <w:p w14:paraId="1D891738" w14:textId="68FC8EFE" w:rsidR="00DC5022" w:rsidRPr="00B734E6" w:rsidRDefault="00DC5022" w:rsidP="00B734E6">
      <w:pPr>
        <w:pStyle w:val="ListeParagraf"/>
        <w:numPr>
          <w:ilvl w:val="0"/>
          <w:numId w:val="33"/>
        </w:numPr>
        <w:spacing w:after="60" w:line="300" w:lineRule="atLeast"/>
        <w:jc w:val="both"/>
        <w:rPr>
          <w:rStyle w:val="KitapBal"/>
          <w:rFonts w:ascii="Garamond" w:hAnsi="Garamond" w:cs="Arial"/>
          <w:b w:val="0"/>
          <w:i w:val="0"/>
          <w:noProof w:val="0"/>
          <w:color w:val="000000" w:themeColor="text1"/>
          <w:spacing w:val="0"/>
          <w:sz w:val="24"/>
          <w:szCs w:val="24"/>
        </w:rPr>
      </w:pPr>
      <w:r w:rsidRPr="00B734E6">
        <w:rPr>
          <w:rStyle w:val="KitapBal"/>
          <w:rFonts w:ascii="Garamond" w:hAnsi="Garamond" w:cs="Arial"/>
          <w:b w:val="0"/>
          <w:i w:val="0"/>
          <w:noProof w:val="0"/>
          <w:color w:val="000000" w:themeColor="text1"/>
          <w:spacing w:val="0"/>
          <w:sz w:val="24"/>
          <w:szCs w:val="24"/>
        </w:rPr>
        <w:t>Sosyal hizmet uzmanlarının vasıf ve nitelik itibarıyla yetersizliği nedeniyle gözden geçirilerek yeniden düzenlenmesi, sosyal inceleme raporlarını düzenlemeye yetkili olanların yalnızca 4 yıllık Sosyal Hizmet Bölümü mezunları olarak düzenlenmesi.</w:t>
      </w:r>
    </w:p>
    <w:p w14:paraId="2F4C8268" w14:textId="3C06A50D" w:rsidR="00DC5022" w:rsidRPr="00B734E6" w:rsidRDefault="00DC5022" w:rsidP="00B734E6">
      <w:pPr>
        <w:pStyle w:val="ListeParagraf"/>
        <w:numPr>
          <w:ilvl w:val="0"/>
          <w:numId w:val="33"/>
        </w:numPr>
        <w:spacing w:after="60" w:line="300" w:lineRule="atLeast"/>
        <w:jc w:val="both"/>
        <w:rPr>
          <w:rStyle w:val="KitapBal"/>
          <w:rFonts w:ascii="Garamond" w:hAnsi="Garamond" w:cs="Arial"/>
          <w:b w:val="0"/>
          <w:i w:val="0"/>
          <w:noProof w:val="0"/>
          <w:color w:val="000000" w:themeColor="text1"/>
          <w:spacing w:val="0"/>
          <w:sz w:val="24"/>
          <w:szCs w:val="24"/>
        </w:rPr>
      </w:pPr>
      <w:r w:rsidRPr="00B734E6">
        <w:rPr>
          <w:rStyle w:val="KitapBal"/>
          <w:rFonts w:ascii="Garamond" w:hAnsi="Garamond" w:cs="Arial"/>
          <w:b w:val="0"/>
          <w:i w:val="0"/>
          <w:noProof w:val="0"/>
          <w:color w:val="000000" w:themeColor="text1"/>
          <w:spacing w:val="0"/>
          <w:sz w:val="24"/>
          <w:szCs w:val="24"/>
        </w:rPr>
        <w:lastRenderedPageBreak/>
        <w:t>Sosyal İnceleme Raporu</w:t>
      </w:r>
      <w:r w:rsidR="00B1578B" w:rsidRPr="00B734E6">
        <w:rPr>
          <w:rStyle w:val="KitapBal"/>
          <w:rFonts w:ascii="Garamond" w:hAnsi="Garamond" w:cs="Arial"/>
          <w:b w:val="0"/>
          <w:i w:val="0"/>
          <w:noProof w:val="0"/>
          <w:color w:val="000000" w:themeColor="text1"/>
          <w:spacing w:val="0"/>
          <w:sz w:val="24"/>
          <w:szCs w:val="24"/>
        </w:rPr>
        <w:t>’</w:t>
      </w:r>
      <w:r w:rsidRPr="00B734E6">
        <w:rPr>
          <w:rStyle w:val="KitapBal"/>
          <w:rFonts w:ascii="Garamond" w:hAnsi="Garamond" w:cs="Arial"/>
          <w:b w:val="0"/>
          <w:i w:val="0"/>
          <w:noProof w:val="0"/>
          <w:color w:val="000000" w:themeColor="text1"/>
          <w:spacing w:val="0"/>
          <w:sz w:val="24"/>
          <w:szCs w:val="24"/>
        </w:rPr>
        <w:t>nun bütün çocuklar için kolluk aşamasında alınmasının zorunlu tutulması.</w:t>
      </w:r>
    </w:p>
    <w:p w14:paraId="25339910" w14:textId="65F6CA73" w:rsidR="00DC5022" w:rsidRPr="00B734E6" w:rsidRDefault="00DC5022" w:rsidP="00B734E6">
      <w:pPr>
        <w:pStyle w:val="ListeParagraf"/>
        <w:numPr>
          <w:ilvl w:val="0"/>
          <w:numId w:val="33"/>
        </w:numPr>
        <w:spacing w:after="60" w:line="300" w:lineRule="atLeast"/>
        <w:jc w:val="both"/>
        <w:rPr>
          <w:rStyle w:val="KitapBal"/>
          <w:rFonts w:ascii="Garamond" w:hAnsi="Garamond" w:cs="Arial"/>
          <w:b w:val="0"/>
          <w:i w:val="0"/>
          <w:noProof w:val="0"/>
          <w:color w:val="000000" w:themeColor="text1"/>
          <w:spacing w:val="0"/>
          <w:sz w:val="24"/>
          <w:szCs w:val="24"/>
        </w:rPr>
      </w:pPr>
      <w:r w:rsidRPr="00B734E6">
        <w:rPr>
          <w:rStyle w:val="KitapBal"/>
          <w:rFonts w:ascii="Garamond" w:hAnsi="Garamond" w:cs="Arial"/>
          <w:b w:val="0"/>
          <w:i w:val="0"/>
          <w:noProof w:val="0"/>
          <w:color w:val="000000" w:themeColor="text1"/>
          <w:spacing w:val="0"/>
          <w:sz w:val="24"/>
          <w:szCs w:val="24"/>
        </w:rPr>
        <w:t>Çocuğa kelepçe takılması uygulamasının yasal düzenlemelere rağmen sürdüğü gözetilerek yapılacak değişiklikle kolluğu caydırıcı nitelikte yasal yeni düzenleme yapılması.</w:t>
      </w:r>
    </w:p>
    <w:p w14:paraId="4783C704" w14:textId="47C178BD" w:rsidR="00DC5022" w:rsidRPr="00B734E6" w:rsidRDefault="00DC5022" w:rsidP="00B734E6">
      <w:pPr>
        <w:pStyle w:val="ListeParagraf"/>
        <w:numPr>
          <w:ilvl w:val="0"/>
          <w:numId w:val="33"/>
        </w:numPr>
        <w:spacing w:after="60" w:line="300" w:lineRule="atLeast"/>
        <w:jc w:val="both"/>
        <w:rPr>
          <w:rStyle w:val="KitapBal"/>
          <w:rFonts w:ascii="Garamond" w:hAnsi="Garamond" w:cs="Arial"/>
          <w:b w:val="0"/>
          <w:i w:val="0"/>
          <w:noProof w:val="0"/>
          <w:color w:val="000000" w:themeColor="text1"/>
          <w:spacing w:val="0"/>
          <w:sz w:val="24"/>
          <w:szCs w:val="24"/>
        </w:rPr>
      </w:pPr>
      <w:r w:rsidRPr="00B734E6">
        <w:rPr>
          <w:rStyle w:val="KitapBal"/>
          <w:rFonts w:ascii="Garamond" w:hAnsi="Garamond" w:cs="Arial"/>
          <w:b w:val="0"/>
          <w:i w:val="0"/>
          <w:noProof w:val="0"/>
          <w:color w:val="000000" w:themeColor="text1"/>
          <w:spacing w:val="0"/>
          <w:sz w:val="24"/>
          <w:szCs w:val="24"/>
        </w:rPr>
        <w:t xml:space="preserve">Çocukla ilgili tüm soruşturma işlemlerinin çocuk birimlerinde yapılması, yasal gereklilik olduğu halde yapılmadığının tespiti ile ilgili yasa maddesinin daha açık ve net düzenlenerek soruşturma aşamasındaki tüm görevlilerin bu konudaki hatalı işlemlerinin önüne geçilmesi. Soruşturma aşamasında </w:t>
      </w:r>
      <w:proofErr w:type="spellStart"/>
      <w:r w:rsidRPr="00B734E6">
        <w:rPr>
          <w:rStyle w:val="KitapBal"/>
          <w:rFonts w:ascii="Garamond" w:hAnsi="Garamond" w:cs="Arial"/>
          <w:b w:val="0"/>
          <w:i w:val="0"/>
          <w:noProof w:val="0"/>
          <w:color w:val="000000" w:themeColor="text1"/>
          <w:spacing w:val="0"/>
          <w:sz w:val="24"/>
          <w:szCs w:val="24"/>
        </w:rPr>
        <w:t>CMK</w:t>
      </w:r>
      <w:r w:rsidR="007838CD" w:rsidRPr="00B734E6">
        <w:rPr>
          <w:rStyle w:val="KitapBal"/>
          <w:rFonts w:ascii="Garamond" w:hAnsi="Garamond" w:cs="Arial"/>
          <w:b w:val="0"/>
          <w:i w:val="0"/>
          <w:noProof w:val="0"/>
          <w:color w:val="000000" w:themeColor="text1"/>
          <w:spacing w:val="0"/>
          <w:sz w:val="24"/>
          <w:szCs w:val="24"/>
        </w:rPr>
        <w:t>’</w:t>
      </w:r>
      <w:r w:rsidRPr="00B734E6">
        <w:rPr>
          <w:rStyle w:val="KitapBal"/>
          <w:rFonts w:ascii="Garamond" w:hAnsi="Garamond" w:cs="Arial"/>
          <w:b w:val="0"/>
          <w:i w:val="0"/>
          <w:noProof w:val="0"/>
          <w:color w:val="000000" w:themeColor="text1"/>
          <w:spacing w:val="0"/>
          <w:sz w:val="24"/>
          <w:szCs w:val="24"/>
        </w:rPr>
        <w:t>da</w:t>
      </w:r>
      <w:proofErr w:type="spellEnd"/>
      <w:r w:rsidRPr="00B734E6">
        <w:rPr>
          <w:rStyle w:val="KitapBal"/>
          <w:rFonts w:ascii="Garamond" w:hAnsi="Garamond" w:cs="Arial"/>
          <w:b w:val="0"/>
          <w:i w:val="0"/>
          <w:noProof w:val="0"/>
          <w:color w:val="000000" w:themeColor="text1"/>
          <w:spacing w:val="0"/>
          <w:sz w:val="24"/>
          <w:szCs w:val="24"/>
        </w:rPr>
        <w:t xml:space="preserve"> düzenleme olmasına rağmen her çocuk için sesli ve görüntülü kayıt ile uzman bulundurma hükümleri gözetilmediği görülerek bu konuda açık ve net hükümler getirilmesi ve çocuk şubenin bu konuda ihtiyacı olan teknik donanımın karşılanması.</w:t>
      </w:r>
    </w:p>
    <w:p w14:paraId="2576B3E1" w14:textId="6441D821" w:rsidR="00DC5022" w:rsidRPr="00B734E6" w:rsidRDefault="00DC5022" w:rsidP="00B734E6">
      <w:pPr>
        <w:pStyle w:val="ListeParagraf"/>
        <w:numPr>
          <w:ilvl w:val="0"/>
          <w:numId w:val="33"/>
        </w:numPr>
        <w:spacing w:after="60" w:line="300" w:lineRule="atLeast"/>
        <w:jc w:val="both"/>
        <w:rPr>
          <w:rStyle w:val="KitapBal"/>
          <w:rFonts w:ascii="Garamond" w:hAnsi="Garamond" w:cs="Arial"/>
          <w:b w:val="0"/>
          <w:i w:val="0"/>
          <w:noProof w:val="0"/>
          <w:color w:val="000000" w:themeColor="text1"/>
          <w:spacing w:val="0"/>
          <w:sz w:val="24"/>
          <w:szCs w:val="24"/>
        </w:rPr>
      </w:pPr>
      <w:r w:rsidRPr="00B734E6">
        <w:rPr>
          <w:rStyle w:val="KitapBal"/>
          <w:rFonts w:ascii="Garamond" w:hAnsi="Garamond" w:cs="Arial"/>
          <w:b w:val="0"/>
          <w:i w:val="0"/>
          <w:noProof w:val="0"/>
          <w:color w:val="000000" w:themeColor="text1"/>
          <w:spacing w:val="0"/>
          <w:sz w:val="24"/>
          <w:szCs w:val="24"/>
        </w:rPr>
        <w:t xml:space="preserve">Gerek mağdur gerek </w:t>
      </w:r>
      <w:r w:rsidR="00B1578B" w:rsidRPr="00B734E6">
        <w:rPr>
          <w:rStyle w:val="KitapBal"/>
          <w:rFonts w:ascii="Garamond" w:hAnsi="Garamond" w:cs="Arial"/>
          <w:b w:val="0"/>
          <w:i w:val="0"/>
          <w:noProof w:val="0"/>
          <w:color w:val="000000" w:themeColor="text1"/>
          <w:spacing w:val="0"/>
          <w:sz w:val="24"/>
          <w:szCs w:val="24"/>
        </w:rPr>
        <w:t>“</w:t>
      </w:r>
      <w:r w:rsidRPr="00B734E6">
        <w:rPr>
          <w:rStyle w:val="KitapBal"/>
          <w:rFonts w:ascii="Garamond" w:hAnsi="Garamond" w:cs="Arial"/>
          <w:b w:val="0"/>
          <w:i w:val="0"/>
          <w:noProof w:val="0"/>
          <w:color w:val="000000" w:themeColor="text1"/>
          <w:spacing w:val="0"/>
          <w:sz w:val="24"/>
          <w:szCs w:val="24"/>
        </w:rPr>
        <w:t>suça sürüklenen çocuklar</w:t>
      </w:r>
      <w:r w:rsidR="00B1578B" w:rsidRPr="00B734E6">
        <w:rPr>
          <w:rStyle w:val="KitapBal"/>
          <w:rFonts w:ascii="Garamond" w:hAnsi="Garamond" w:cs="Arial"/>
          <w:b w:val="0"/>
          <w:i w:val="0"/>
          <w:noProof w:val="0"/>
          <w:color w:val="000000" w:themeColor="text1"/>
          <w:spacing w:val="0"/>
          <w:sz w:val="24"/>
          <w:szCs w:val="24"/>
        </w:rPr>
        <w:t>”</w:t>
      </w:r>
      <w:r w:rsidRPr="00B734E6">
        <w:rPr>
          <w:rStyle w:val="KitapBal"/>
          <w:rFonts w:ascii="Garamond" w:hAnsi="Garamond" w:cs="Arial"/>
          <w:b w:val="0"/>
          <w:i w:val="0"/>
          <w:noProof w:val="0"/>
          <w:color w:val="000000" w:themeColor="text1"/>
          <w:spacing w:val="0"/>
          <w:sz w:val="24"/>
          <w:szCs w:val="24"/>
        </w:rPr>
        <w:t xml:space="preserve"> için hak ihlali oluşturulduğu tespit edilen TCK 103, 104, 105.maddelerdeki düzenlemelerin yaş ayrımına gidilmeksizin tek bir maddede yeniden düzenlenmesi. Akran çocuklar arasında şiddet içermeyen cinsel ilişkinin uzman görüşleri alınarak, bilimsel esaslara uygun olarak yeniden düzenlenmesi. Cinsel istismar maddesi kapsamında Savcılar yasada olmamasına rağmen </w:t>
      </w:r>
      <w:r w:rsidR="007838CD" w:rsidRPr="00B734E6">
        <w:rPr>
          <w:rStyle w:val="KitapBal"/>
          <w:rFonts w:ascii="Garamond" w:hAnsi="Garamond" w:cs="Arial"/>
          <w:b w:val="0"/>
          <w:i w:val="0"/>
          <w:noProof w:val="0"/>
          <w:color w:val="000000" w:themeColor="text1"/>
          <w:spacing w:val="0"/>
          <w:sz w:val="24"/>
          <w:szCs w:val="24"/>
        </w:rPr>
        <w:t>“</w:t>
      </w:r>
      <w:r w:rsidRPr="00B734E6">
        <w:rPr>
          <w:rStyle w:val="KitapBal"/>
          <w:rFonts w:ascii="Garamond" w:hAnsi="Garamond" w:cs="Arial"/>
          <w:b w:val="0"/>
          <w:i w:val="0"/>
          <w:noProof w:val="0"/>
          <w:color w:val="000000" w:themeColor="text1"/>
          <w:spacing w:val="0"/>
          <w:sz w:val="24"/>
          <w:szCs w:val="24"/>
        </w:rPr>
        <w:t>temaslı, temassız</w:t>
      </w:r>
      <w:r w:rsidR="007838CD" w:rsidRPr="00B734E6">
        <w:rPr>
          <w:rStyle w:val="KitapBal"/>
          <w:rFonts w:ascii="Garamond" w:hAnsi="Garamond" w:cs="Arial"/>
          <w:b w:val="0"/>
          <w:i w:val="0"/>
          <w:noProof w:val="0"/>
          <w:color w:val="000000" w:themeColor="text1"/>
          <w:spacing w:val="0"/>
          <w:sz w:val="24"/>
          <w:szCs w:val="24"/>
        </w:rPr>
        <w:t>”</w:t>
      </w:r>
      <w:r w:rsidRPr="00B734E6">
        <w:rPr>
          <w:rStyle w:val="KitapBal"/>
          <w:rFonts w:ascii="Garamond" w:hAnsi="Garamond" w:cs="Arial"/>
          <w:b w:val="0"/>
          <w:i w:val="0"/>
          <w:noProof w:val="0"/>
          <w:color w:val="000000" w:themeColor="text1"/>
          <w:spacing w:val="0"/>
          <w:sz w:val="24"/>
          <w:szCs w:val="24"/>
        </w:rPr>
        <w:t xml:space="preserve"> cinsel eylem ayırımına giderek oluşturdukları hukuka aykırılık işleminin giderilmesi.</w:t>
      </w:r>
    </w:p>
    <w:p w14:paraId="55DF86E5"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12. HAGB kararlarına itirazlarda itiraz merciinin esastan inceleme yapabilmesine dair yasal düzenleme yapılması.</w:t>
      </w:r>
    </w:p>
    <w:p w14:paraId="7B46D5F4"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13. Çocuğun yasal haklarının savunulması ve yasal yollara başvuru ve davaya katılma konusunda aile ve çocuğun temsilcisi ile avukatı arasında görüş farklılığı oluşur ise avukatın görüşünün öncelikli sayılması. (Çocuk Alanında Çalışan Avukatlar Ağı ve Diyarbakır Barosu Çocuk Hakları Merkezi önerisi, çalışma grubunda konsensüs sağlanamamıştır.)</w:t>
      </w:r>
    </w:p>
    <w:p w14:paraId="678AFEE1"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14. Çocuk yargılarında baronun müdahilliği söz konusu olduğunda yasal düzenleme yapılması. </w:t>
      </w:r>
    </w:p>
    <w:p w14:paraId="5A60E6B6"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15. 6284 sayılı yasanın tekrar kadın ve çocuk hakları açısından yeniden düzenlenmesi.</w:t>
      </w:r>
    </w:p>
    <w:p w14:paraId="527FC050"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16. </w:t>
      </w:r>
      <w:proofErr w:type="spellStart"/>
      <w:r w:rsidRPr="00B13018">
        <w:rPr>
          <w:rStyle w:val="KitapBal"/>
          <w:rFonts w:ascii="Garamond" w:hAnsi="Garamond" w:cs="Arial"/>
          <w:b w:val="0"/>
          <w:i w:val="0"/>
          <w:noProof w:val="0"/>
          <w:color w:val="000000" w:themeColor="text1"/>
          <w:spacing w:val="0"/>
          <w:sz w:val="24"/>
          <w:szCs w:val="24"/>
        </w:rPr>
        <w:t>HSK</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nın</w:t>
      </w:r>
      <w:proofErr w:type="spellEnd"/>
      <w:r w:rsidRPr="00B13018">
        <w:rPr>
          <w:rStyle w:val="KitapBal"/>
          <w:rFonts w:ascii="Garamond" w:hAnsi="Garamond" w:cs="Arial"/>
          <w:b w:val="0"/>
          <w:i w:val="0"/>
          <w:noProof w:val="0"/>
          <w:color w:val="000000" w:themeColor="text1"/>
          <w:spacing w:val="0"/>
          <w:sz w:val="24"/>
          <w:szCs w:val="24"/>
        </w:rPr>
        <w:t xml:space="preserve"> yapısının gözden geçirilmesi. Üye çeşitliliğinin sağlanması, avukatların, akademisyenlerin ve sivil toplumun yeterli miktarda temsilinin sağlanması. </w:t>
      </w:r>
    </w:p>
    <w:p w14:paraId="0A01A1FF"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17. HSK ve AYM üye seçimlerinde adayların en az iki ay önceden kamuoyu tartışmasına açılması ve TBMM adalet ve anayasa komisyonlarından ortak bir alt komisyonun adayları TBMM TV</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den canlı yayınlanan mülakatlara tabi tutması.</w:t>
      </w:r>
      <w:r w:rsidR="003155B3" w:rsidRPr="00B13018">
        <w:rPr>
          <w:rStyle w:val="KitapBal"/>
          <w:rFonts w:ascii="Garamond" w:hAnsi="Garamond" w:cs="Arial"/>
          <w:b w:val="0"/>
          <w:i w:val="0"/>
          <w:noProof w:val="0"/>
          <w:color w:val="000000" w:themeColor="text1"/>
          <w:spacing w:val="0"/>
          <w:sz w:val="24"/>
          <w:szCs w:val="24"/>
        </w:rPr>
        <w:t xml:space="preserve"> </w:t>
      </w:r>
    </w:p>
    <w:p w14:paraId="7BB05A72"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18. OHAL komisyonu kararlarına karşı özel kurulmuş mahkemeler yerine ülke genelindeki idare mahkemelerinin görevlendirilmesi.</w:t>
      </w:r>
    </w:p>
    <w:p w14:paraId="378ACB10" w14:textId="762F92FC"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19. </w:t>
      </w:r>
      <w:r w:rsidR="00A03658">
        <w:rPr>
          <w:rStyle w:val="KitapBal"/>
          <w:rFonts w:ascii="Garamond" w:hAnsi="Garamond" w:cs="Arial"/>
          <w:b w:val="0"/>
          <w:i w:val="0"/>
          <w:noProof w:val="0"/>
          <w:color w:val="000000" w:themeColor="text1"/>
          <w:spacing w:val="0"/>
          <w:sz w:val="24"/>
          <w:szCs w:val="24"/>
        </w:rPr>
        <w:t>Hâkim</w:t>
      </w:r>
      <w:r w:rsidRPr="00B13018">
        <w:rPr>
          <w:rStyle w:val="KitapBal"/>
          <w:rFonts w:ascii="Garamond" w:hAnsi="Garamond" w:cs="Arial"/>
          <w:b w:val="0"/>
          <w:i w:val="0"/>
          <w:noProof w:val="0"/>
          <w:color w:val="000000" w:themeColor="text1"/>
          <w:spacing w:val="0"/>
          <w:sz w:val="24"/>
          <w:szCs w:val="24"/>
        </w:rPr>
        <w:t xml:space="preserve">, savcı alımı sürecinin ve özellikle de mülakat aşamasının hesap verebilirliğe el verecek şekilde düzenlenmesi, </w:t>
      </w:r>
      <w:r w:rsidR="00A03658">
        <w:rPr>
          <w:rStyle w:val="KitapBal"/>
          <w:rFonts w:ascii="Garamond" w:hAnsi="Garamond" w:cs="Arial"/>
          <w:b w:val="0"/>
          <w:i w:val="0"/>
          <w:noProof w:val="0"/>
          <w:color w:val="000000" w:themeColor="text1"/>
          <w:spacing w:val="0"/>
          <w:sz w:val="24"/>
          <w:szCs w:val="24"/>
        </w:rPr>
        <w:t>hâkim</w:t>
      </w:r>
      <w:r w:rsidRPr="00B13018">
        <w:rPr>
          <w:rStyle w:val="KitapBal"/>
          <w:rFonts w:ascii="Garamond" w:hAnsi="Garamond" w:cs="Arial"/>
          <w:b w:val="0"/>
          <w:i w:val="0"/>
          <w:noProof w:val="0"/>
          <w:color w:val="000000" w:themeColor="text1"/>
          <w:spacing w:val="0"/>
          <w:sz w:val="24"/>
          <w:szCs w:val="24"/>
        </w:rPr>
        <w:t xml:space="preserve"> ve savcı profilinin toplumun çoğulculuğunu yansıtmasının sağlanması.</w:t>
      </w:r>
    </w:p>
    <w:p w14:paraId="629D0432"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20. CMK 170-173.</w:t>
      </w:r>
      <w:r w:rsidR="00B55B9B" w:rsidRPr="00B13018">
        <w:rPr>
          <w:rStyle w:val="KitapBal"/>
          <w:rFonts w:ascii="Garamond" w:hAnsi="Garamond" w:cs="Arial"/>
          <w:b w:val="0"/>
          <w:i w:val="0"/>
          <w:noProof w:val="0"/>
          <w:color w:val="000000" w:themeColor="text1"/>
          <w:spacing w:val="0"/>
          <w:sz w:val="24"/>
          <w:szCs w:val="24"/>
        </w:rPr>
        <w:t xml:space="preserve"> </w:t>
      </w:r>
      <w:r w:rsidRPr="00B13018">
        <w:rPr>
          <w:rStyle w:val="KitapBal"/>
          <w:rFonts w:ascii="Garamond" w:hAnsi="Garamond" w:cs="Arial"/>
          <w:b w:val="0"/>
          <w:i w:val="0"/>
          <w:noProof w:val="0"/>
          <w:color w:val="000000" w:themeColor="text1"/>
          <w:spacing w:val="0"/>
          <w:sz w:val="24"/>
          <w:szCs w:val="24"/>
        </w:rPr>
        <w:t xml:space="preserve">maddelerde düzenlenen iddianamenin kabulü müessesesi, iddianamelerin sadece şekli olarak değil, muhteva olarak da denetlenmesi gerektirdiği halde bu yasal düzenlemeye rağmen bu amacın gerçekleşmediği, bu nedenle bu maddelerin amaca uygun olarak yeniden düzenlenmesi. Son dönemde yazılmakta olan bazı iddianamelerin birer hukuki metin olmaktan çok somut olgulara değinmeyen, somut olgular ile deliller arasındaki bağı göstermeyen, varsayıma dayalı birer senaryo metnini çağrıştırması ve bu durumun 15 Temmuz 2016 tarihinde yaşanan olayla netleşen yargı içerisindeki yasadışı yapılanmanın oluşturduğu bir geleneğin sürdürülmesinden ibaret olduğu ve bu durumun derhal giderilmesi gerektiği düşüncesiyle her türlü önlem alınarak yasal düzenleme yapılması. </w:t>
      </w:r>
      <w:r w:rsidRPr="00B13018">
        <w:rPr>
          <w:rStyle w:val="KitapBal"/>
          <w:rFonts w:ascii="Garamond" w:hAnsi="Garamond" w:cs="Arial"/>
          <w:b w:val="0"/>
          <w:i w:val="0"/>
          <w:noProof w:val="0"/>
          <w:color w:val="000000" w:themeColor="text1"/>
          <w:spacing w:val="0"/>
          <w:sz w:val="24"/>
          <w:szCs w:val="24"/>
        </w:rPr>
        <w:lastRenderedPageBreak/>
        <w:t xml:space="preserve">Yetersiz delile dayanarak iddianame düzenlendiği gibi karar da verilebildiği, örneğin salt tutanak </w:t>
      </w:r>
      <w:proofErr w:type="spellStart"/>
      <w:r w:rsidRPr="00B13018">
        <w:rPr>
          <w:rStyle w:val="KitapBal"/>
          <w:rFonts w:ascii="Garamond" w:hAnsi="Garamond" w:cs="Arial"/>
          <w:b w:val="0"/>
          <w:i w:val="0"/>
          <w:noProof w:val="0"/>
          <w:color w:val="000000" w:themeColor="text1"/>
          <w:spacing w:val="0"/>
          <w:sz w:val="24"/>
          <w:szCs w:val="24"/>
        </w:rPr>
        <w:t>münzisinin</w:t>
      </w:r>
      <w:proofErr w:type="spellEnd"/>
      <w:r w:rsidRPr="00B13018">
        <w:rPr>
          <w:rStyle w:val="KitapBal"/>
          <w:rFonts w:ascii="Garamond" w:hAnsi="Garamond" w:cs="Arial"/>
          <w:b w:val="0"/>
          <w:i w:val="0"/>
          <w:noProof w:val="0"/>
          <w:color w:val="000000" w:themeColor="text1"/>
          <w:spacing w:val="0"/>
          <w:sz w:val="24"/>
          <w:szCs w:val="24"/>
        </w:rPr>
        <w:t xml:space="preserve"> beyanı üzerinden cezalandırmaya gidildiği düşünülerek cezalandırmaya gidilmemesi yönünde yasal düzenleme yapılması.</w:t>
      </w:r>
    </w:p>
    <w:p w14:paraId="3CB6D4C5" w14:textId="77777777"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21. Gizli Tanık müessesesinin amaç dışında ve çoğunlukla tutuklanma gerekçesi olarak kullanıldığı düşünülerek, niteliği itibarıyla birçok hak ihlaline sebebiyet verdiği düşüncesiyle yeniden düzenlenmesi gerektiği.</w:t>
      </w:r>
    </w:p>
    <w:p w14:paraId="4D0D64E7" w14:textId="109B059D" w:rsidR="00DC5022" w:rsidRPr="00B13018" w:rsidRDefault="00DC5022" w:rsidP="00B1578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22. Tutuksuz yargılama asıl olması gerekirken tutuklu yargılamaların giderek asıl </w:t>
      </w:r>
      <w:r w:rsidR="001A6EC5" w:rsidRPr="00B13018">
        <w:rPr>
          <w:rStyle w:val="KitapBal"/>
          <w:rFonts w:ascii="Garamond" w:hAnsi="Garamond" w:cs="Arial"/>
          <w:b w:val="0"/>
          <w:i w:val="0"/>
          <w:noProof w:val="0"/>
          <w:color w:val="000000" w:themeColor="text1"/>
          <w:spacing w:val="0"/>
          <w:sz w:val="24"/>
          <w:szCs w:val="24"/>
        </w:rPr>
        <w:t>hâli</w:t>
      </w:r>
      <w:r w:rsidRPr="00B13018">
        <w:rPr>
          <w:rStyle w:val="KitapBal"/>
          <w:rFonts w:ascii="Garamond" w:hAnsi="Garamond" w:cs="Arial"/>
          <w:b w:val="0"/>
          <w:i w:val="0"/>
          <w:noProof w:val="0"/>
          <w:color w:val="000000" w:themeColor="text1"/>
          <w:spacing w:val="0"/>
          <w:sz w:val="24"/>
          <w:szCs w:val="24"/>
        </w:rPr>
        <w:t>ne gelmiş olması konusunun kamuoyunda ve hukuk çevrelerinde yarattığı rahatsızlık gözetilerek bu konudaki uygulamaların düzeltilmesi için gerekli önlemlerin alınması.</w:t>
      </w:r>
    </w:p>
    <w:p w14:paraId="0A4F7A3F" w14:textId="77777777" w:rsidR="00BE7BF4" w:rsidRDefault="00BE7BF4" w:rsidP="004A43E5">
      <w:pPr>
        <w:spacing w:after="60" w:line="300" w:lineRule="atLeast"/>
        <w:jc w:val="both"/>
        <w:rPr>
          <w:rStyle w:val="KitapBal"/>
          <w:rFonts w:ascii="Garamond" w:hAnsi="Garamond" w:cs="Arial"/>
          <w:i w:val="0"/>
          <w:noProof w:val="0"/>
          <w:color w:val="000000" w:themeColor="text1"/>
          <w:spacing w:val="0"/>
          <w:sz w:val="24"/>
          <w:szCs w:val="24"/>
        </w:rPr>
      </w:pPr>
    </w:p>
    <w:p w14:paraId="15E4DBDF" w14:textId="77777777" w:rsidR="00DC5022" w:rsidRPr="00B13018" w:rsidRDefault="00DC5022" w:rsidP="004A43E5">
      <w:pPr>
        <w:spacing w:after="60" w:line="300" w:lineRule="atLeast"/>
        <w:jc w:val="both"/>
        <w:rPr>
          <w:rStyle w:val="KitapBal"/>
          <w:rFonts w:ascii="Garamond" w:hAnsi="Garamond" w:cs="Arial"/>
          <w:i w:val="0"/>
          <w:noProof w:val="0"/>
          <w:color w:val="000000" w:themeColor="text1"/>
          <w:spacing w:val="0"/>
          <w:sz w:val="24"/>
          <w:szCs w:val="24"/>
        </w:rPr>
      </w:pPr>
      <w:r w:rsidRPr="00B13018">
        <w:rPr>
          <w:rStyle w:val="KitapBal"/>
          <w:rFonts w:ascii="Garamond" w:hAnsi="Garamond" w:cs="Arial"/>
          <w:i w:val="0"/>
          <w:noProof w:val="0"/>
          <w:color w:val="000000" w:themeColor="text1"/>
          <w:spacing w:val="0"/>
          <w:sz w:val="24"/>
          <w:szCs w:val="24"/>
        </w:rPr>
        <w:t>Uygulamadan Kaynaklı</w:t>
      </w:r>
      <w:r w:rsidR="00AF1073" w:rsidRPr="00B13018">
        <w:rPr>
          <w:rStyle w:val="KitapBal"/>
          <w:rFonts w:ascii="Garamond" w:hAnsi="Garamond" w:cs="Arial"/>
          <w:i w:val="0"/>
          <w:noProof w:val="0"/>
          <w:color w:val="000000" w:themeColor="text1"/>
          <w:spacing w:val="0"/>
          <w:sz w:val="24"/>
          <w:szCs w:val="24"/>
        </w:rPr>
        <w:t xml:space="preserve"> Diğer Sorunlar</w:t>
      </w:r>
    </w:p>
    <w:p w14:paraId="07D3A759" w14:textId="77777777" w:rsidR="00DC5022" w:rsidRPr="00B13018" w:rsidRDefault="00DC5022" w:rsidP="00B55B9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SEGBİS özünde iyi bir uygulama olmakla beraber yargılamanın keyfi biçimde yüz </w:t>
      </w:r>
      <w:proofErr w:type="spellStart"/>
      <w:r w:rsidRPr="00B13018">
        <w:rPr>
          <w:rStyle w:val="KitapBal"/>
          <w:rFonts w:ascii="Garamond" w:hAnsi="Garamond" w:cs="Arial"/>
          <w:b w:val="0"/>
          <w:i w:val="0"/>
          <w:noProof w:val="0"/>
          <w:color w:val="000000" w:themeColor="text1"/>
          <w:spacing w:val="0"/>
          <w:sz w:val="24"/>
          <w:szCs w:val="24"/>
        </w:rPr>
        <w:t>yüzelik</w:t>
      </w:r>
      <w:proofErr w:type="spellEnd"/>
      <w:r w:rsidRPr="00B13018">
        <w:rPr>
          <w:rStyle w:val="KitapBal"/>
          <w:rFonts w:ascii="Garamond" w:hAnsi="Garamond" w:cs="Arial"/>
          <w:b w:val="0"/>
          <w:i w:val="0"/>
          <w:noProof w:val="0"/>
          <w:color w:val="000000" w:themeColor="text1"/>
          <w:spacing w:val="0"/>
          <w:sz w:val="24"/>
          <w:szCs w:val="24"/>
        </w:rPr>
        <w:t xml:space="preserve"> ilkesini ihlal edecek düzeydeki uygulamalarının önlenmesi.</w:t>
      </w:r>
    </w:p>
    <w:p w14:paraId="5DC7B0AF" w14:textId="5CE6D98C" w:rsidR="00DC5022" w:rsidRPr="00B13018" w:rsidRDefault="00A03658" w:rsidP="00B55B9B">
      <w:pPr>
        <w:spacing w:after="60" w:line="300" w:lineRule="atLeast"/>
        <w:ind w:firstLine="284"/>
        <w:jc w:val="both"/>
        <w:rPr>
          <w:rStyle w:val="KitapBal"/>
          <w:rFonts w:ascii="Garamond" w:hAnsi="Garamond" w:cs="Arial"/>
          <w:b w:val="0"/>
          <w:i w:val="0"/>
          <w:noProof w:val="0"/>
          <w:color w:val="000000" w:themeColor="text1"/>
          <w:spacing w:val="0"/>
          <w:sz w:val="24"/>
          <w:szCs w:val="24"/>
        </w:rPr>
      </w:pPr>
      <w:r>
        <w:rPr>
          <w:rStyle w:val="KitapBal"/>
          <w:rFonts w:ascii="Garamond" w:hAnsi="Garamond" w:cs="Arial"/>
          <w:b w:val="0"/>
          <w:i w:val="0"/>
          <w:noProof w:val="0"/>
          <w:color w:val="000000" w:themeColor="text1"/>
          <w:spacing w:val="0"/>
          <w:sz w:val="24"/>
          <w:szCs w:val="24"/>
        </w:rPr>
        <w:t>Hâkim</w:t>
      </w:r>
      <w:r w:rsidR="00DC5022" w:rsidRPr="00B13018">
        <w:rPr>
          <w:rStyle w:val="KitapBal"/>
          <w:rFonts w:ascii="Garamond" w:hAnsi="Garamond" w:cs="Arial"/>
          <w:b w:val="0"/>
          <w:i w:val="0"/>
          <w:noProof w:val="0"/>
          <w:color w:val="000000" w:themeColor="text1"/>
          <w:spacing w:val="0"/>
          <w:sz w:val="24"/>
          <w:szCs w:val="24"/>
        </w:rPr>
        <w:t xml:space="preserve"> ve </w:t>
      </w:r>
      <w:r w:rsidR="00B55B9B" w:rsidRPr="00B13018">
        <w:rPr>
          <w:rStyle w:val="KitapBal"/>
          <w:rFonts w:ascii="Garamond" w:hAnsi="Garamond" w:cs="Arial"/>
          <w:b w:val="0"/>
          <w:i w:val="0"/>
          <w:noProof w:val="0"/>
          <w:color w:val="000000" w:themeColor="text1"/>
          <w:spacing w:val="0"/>
          <w:sz w:val="24"/>
          <w:szCs w:val="24"/>
        </w:rPr>
        <w:t>s</w:t>
      </w:r>
      <w:r w:rsidR="00DC5022" w:rsidRPr="00B13018">
        <w:rPr>
          <w:rStyle w:val="KitapBal"/>
          <w:rFonts w:ascii="Garamond" w:hAnsi="Garamond" w:cs="Arial"/>
          <w:b w:val="0"/>
          <w:i w:val="0"/>
          <w:noProof w:val="0"/>
          <w:color w:val="000000" w:themeColor="text1"/>
          <w:spacing w:val="0"/>
          <w:sz w:val="24"/>
          <w:szCs w:val="24"/>
        </w:rPr>
        <w:t xml:space="preserve">avcıların düzenlenecek </w:t>
      </w:r>
      <w:proofErr w:type="spellStart"/>
      <w:r w:rsidR="00DC5022" w:rsidRPr="00B13018">
        <w:rPr>
          <w:rStyle w:val="KitapBal"/>
          <w:rFonts w:ascii="Garamond" w:hAnsi="Garamond" w:cs="Arial"/>
          <w:b w:val="0"/>
          <w:i w:val="0"/>
          <w:noProof w:val="0"/>
          <w:color w:val="000000" w:themeColor="text1"/>
          <w:spacing w:val="0"/>
          <w:sz w:val="24"/>
          <w:szCs w:val="24"/>
        </w:rPr>
        <w:t>çalıştaylarda</w:t>
      </w:r>
      <w:proofErr w:type="spellEnd"/>
      <w:r w:rsidR="00DC5022" w:rsidRPr="00B13018">
        <w:rPr>
          <w:rStyle w:val="KitapBal"/>
          <w:rFonts w:ascii="Garamond" w:hAnsi="Garamond" w:cs="Arial"/>
          <w:b w:val="0"/>
          <w:i w:val="0"/>
          <w:noProof w:val="0"/>
          <w:color w:val="000000" w:themeColor="text1"/>
          <w:spacing w:val="0"/>
          <w:sz w:val="24"/>
          <w:szCs w:val="24"/>
        </w:rPr>
        <w:t xml:space="preserve"> avukatlar, akademisyenler ve sivil toplum temsilcileriyle bir araya getirilip adil yargılanmaya ilişkin konuları özgürce tartışmasının sağlanması.</w:t>
      </w:r>
    </w:p>
    <w:p w14:paraId="50D221FC" w14:textId="77777777" w:rsidR="00DC5022" w:rsidRPr="00B13018" w:rsidRDefault="00DC5022" w:rsidP="00B55B9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Mahkeme ve </w:t>
      </w:r>
      <w:r w:rsidR="00B55B9B" w:rsidRPr="00B13018">
        <w:rPr>
          <w:rStyle w:val="KitapBal"/>
          <w:rFonts w:ascii="Garamond" w:hAnsi="Garamond" w:cs="Arial"/>
          <w:b w:val="0"/>
          <w:i w:val="0"/>
          <w:noProof w:val="0"/>
          <w:color w:val="000000" w:themeColor="text1"/>
          <w:spacing w:val="0"/>
          <w:sz w:val="24"/>
          <w:szCs w:val="24"/>
        </w:rPr>
        <w:t>s</w:t>
      </w:r>
      <w:r w:rsidRPr="00B13018">
        <w:rPr>
          <w:rStyle w:val="KitapBal"/>
          <w:rFonts w:ascii="Garamond" w:hAnsi="Garamond" w:cs="Arial"/>
          <w:b w:val="0"/>
          <w:i w:val="0"/>
          <w:noProof w:val="0"/>
          <w:color w:val="000000" w:themeColor="text1"/>
          <w:spacing w:val="0"/>
          <w:sz w:val="24"/>
          <w:szCs w:val="24"/>
        </w:rPr>
        <w:t>avcılıklarla kalem personeli ve kolluk personelinin nicelik ve nitelik yeterliliğinin artışının sağlanması.</w:t>
      </w:r>
    </w:p>
    <w:p w14:paraId="286E966B" w14:textId="77777777" w:rsidR="00F5537E" w:rsidRPr="00B13018" w:rsidRDefault="00DC5022" w:rsidP="00B55B9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Kalem personelinin özlük haklarının iyileştirilmesi.</w:t>
      </w:r>
    </w:p>
    <w:p w14:paraId="2611880C" w14:textId="77777777" w:rsidR="00BE7BF4" w:rsidRDefault="00BE7BF4" w:rsidP="003B7333">
      <w:pPr>
        <w:pStyle w:val="Balk2"/>
        <w:rPr>
          <w:rFonts w:ascii="Garamond" w:eastAsia="Calibri" w:hAnsi="Garamond" w:cs="Arial"/>
          <w:color w:val="000000" w:themeColor="text1"/>
          <w:shd w:val="clear" w:color="auto" w:fill="FFFFFF"/>
        </w:rPr>
      </w:pPr>
      <w:bookmarkStart w:id="56" w:name="_Toc33196386"/>
    </w:p>
    <w:p w14:paraId="358D407E" w14:textId="257DCD58" w:rsidR="00CC3D92" w:rsidRPr="00BE7BF4" w:rsidRDefault="005A52C4" w:rsidP="003B7333">
      <w:pPr>
        <w:pStyle w:val="Balk2"/>
        <w:rPr>
          <w:rFonts w:ascii="Garamond" w:eastAsia="Calibri" w:hAnsi="Garamond" w:cs="Arial"/>
          <w:b/>
          <w:color w:val="000000" w:themeColor="text1"/>
          <w:shd w:val="clear" w:color="auto" w:fill="FFFFFF"/>
        </w:rPr>
      </w:pPr>
      <w:r w:rsidRPr="00BE7BF4">
        <w:rPr>
          <w:rFonts w:ascii="Garamond" w:eastAsia="Calibri" w:hAnsi="Garamond" w:cs="Arial"/>
          <w:b/>
          <w:color w:val="000000" w:themeColor="text1"/>
          <w:shd w:val="clear" w:color="auto" w:fill="FFFFFF"/>
        </w:rPr>
        <w:t xml:space="preserve">M. 4. </w:t>
      </w:r>
      <w:r w:rsidR="004C2889" w:rsidRPr="00BE7BF4">
        <w:rPr>
          <w:rFonts w:ascii="Garamond" w:eastAsia="Calibri" w:hAnsi="Garamond" w:cs="Arial"/>
          <w:b/>
          <w:color w:val="000000" w:themeColor="text1"/>
          <w:shd w:val="clear" w:color="auto" w:fill="FFFFFF"/>
        </w:rPr>
        <w:t>Masumluk Hakkına Aykırı Mevzuat ve Yargı Pratiğinin Ortadan Kaldırılması</w:t>
      </w:r>
      <w:bookmarkEnd w:id="56"/>
    </w:p>
    <w:p w14:paraId="06EFEF67" w14:textId="0938A5ED" w:rsidR="0011508F" w:rsidRPr="00BE7BF4" w:rsidRDefault="005A52C4" w:rsidP="003B7333">
      <w:pPr>
        <w:pStyle w:val="Balk3"/>
        <w:rPr>
          <w:rFonts w:ascii="Garamond" w:eastAsia="Calibri" w:hAnsi="Garamond" w:cs="Arial"/>
          <w:b/>
          <w:color w:val="000000" w:themeColor="text1"/>
          <w:shd w:val="clear" w:color="auto" w:fill="FFFFFF"/>
        </w:rPr>
      </w:pPr>
      <w:bookmarkStart w:id="57" w:name="_Toc33196387"/>
      <w:r w:rsidRPr="00BE7BF4">
        <w:rPr>
          <w:rFonts w:ascii="Garamond" w:eastAsia="Calibri" w:hAnsi="Garamond" w:cs="Arial"/>
          <w:b/>
          <w:color w:val="000000" w:themeColor="text1"/>
          <w:shd w:val="clear" w:color="auto" w:fill="FFFFFF"/>
        </w:rPr>
        <w:t xml:space="preserve">M. 4. 1. </w:t>
      </w:r>
      <w:r w:rsidR="0011508F" w:rsidRPr="00BE7BF4">
        <w:rPr>
          <w:rFonts w:ascii="Garamond" w:eastAsia="Calibri" w:hAnsi="Garamond" w:cs="Arial"/>
          <w:b/>
          <w:color w:val="000000" w:themeColor="text1"/>
          <w:shd w:val="clear" w:color="auto" w:fill="FFFFFF"/>
        </w:rPr>
        <w:t>Kayyum Atamaları</w:t>
      </w:r>
      <w:bookmarkEnd w:id="57"/>
    </w:p>
    <w:p w14:paraId="3DBFFCCA" w14:textId="77777777" w:rsidR="0011508F" w:rsidRPr="00B13018" w:rsidRDefault="0011508F" w:rsidP="0011508F">
      <w:pPr>
        <w:shd w:val="clear" w:color="auto" w:fill="FFFFFF"/>
        <w:spacing w:after="60" w:line="300" w:lineRule="atLeast"/>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ab/>
        <w:t xml:space="preserve">İçişleri Bakanlığı’nın Anayasa’nın </w:t>
      </w:r>
      <w:r w:rsidR="00A60392" w:rsidRPr="00B13018">
        <w:rPr>
          <w:rFonts w:ascii="Garamond" w:eastAsia="Calibri" w:hAnsi="Garamond" w:cs="Arial"/>
          <w:noProof w:val="0"/>
          <w:color w:val="000000" w:themeColor="text1"/>
          <w:sz w:val="24"/>
          <w:szCs w:val="24"/>
          <w:shd w:val="clear" w:color="auto" w:fill="FFFFFF"/>
        </w:rPr>
        <w:t>127.</w:t>
      </w:r>
      <w:r w:rsidRPr="00B13018">
        <w:rPr>
          <w:rFonts w:ascii="Garamond" w:eastAsia="Calibri" w:hAnsi="Garamond" w:cs="Arial"/>
          <w:noProof w:val="0"/>
          <w:color w:val="000000" w:themeColor="text1"/>
          <w:sz w:val="24"/>
          <w:szCs w:val="24"/>
          <w:shd w:val="clear" w:color="auto" w:fill="FFFFFF"/>
        </w:rPr>
        <w:t xml:space="preserve"> maddesine açıkça aykırı olacak şekilde OHAL döneminde çıkarılan </w:t>
      </w:r>
      <w:r w:rsidR="00A60392" w:rsidRPr="00B13018">
        <w:rPr>
          <w:rFonts w:ascii="Garamond" w:eastAsia="Calibri" w:hAnsi="Garamond" w:cs="Arial"/>
          <w:noProof w:val="0"/>
          <w:color w:val="000000" w:themeColor="text1"/>
          <w:sz w:val="24"/>
          <w:szCs w:val="24"/>
          <w:shd w:val="clear" w:color="auto" w:fill="FFFFFF"/>
        </w:rPr>
        <w:t>674</w:t>
      </w:r>
      <w:r w:rsidRPr="00B13018">
        <w:rPr>
          <w:rFonts w:ascii="Garamond" w:eastAsia="Calibri" w:hAnsi="Garamond" w:cs="Arial"/>
          <w:noProof w:val="0"/>
          <w:color w:val="000000" w:themeColor="text1"/>
          <w:sz w:val="24"/>
          <w:szCs w:val="24"/>
          <w:shd w:val="clear" w:color="auto" w:fill="FFFFFF"/>
        </w:rPr>
        <w:t xml:space="preserve"> sayılı KHK ve bu KHK’y</w:t>
      </w:r>
      <w:r w:rsidR="00907D85" w:rsidRPr="00B13018">
        <w:rPr>
          <w:rFonts w:ascii="Garamond" w:eastAsia="Calibri" w:hAnsi="Garamond" w:cs="Arial"/>
          <w:noProof w:val="0"/>
          <w:color w:val="000000" w:themeColor="text1"/>
          <w:sz w:val="24"/>
          <w:szCs w:val="24"/>
          <w:shd w:val="clear" w:color="auto" w:fill="FFFFFF"/>
        </w:rPr>
        <w:t>la</w:t>
      </w:r>
      <w:r w:rsidRPr="00B13018">
        <w:rPr>
          <w:rFonts w:ascii="Garamond" w:eastAsia="Calibri" w:hAnsi="Garamond" w:cs="Arial"/>
          <w:noProof w:val="0"/>
          <w:color w:val="000000" w:themeColor="text1"/>
          <w:sz w:val="24"/>
          <w:szCs w:val="24"/>
          <w:shd w:val="clear" w:color="auto" w:fill="FFFFFF"/>
        </w:rPr>
        <w:t xml:space="preserve"> </w:t>
      </w:r>
      <w:r w:rsidR="00907D85" w:rsidRPr="00B13018">
        <w:rPr>
          <w:rFonts w:ascii="Garamond" w:eastAsia="Calibri" w:hAnsi="Garamond" w:cs="Arial"/>
          <w:noProof w:val="0"/>
          <w:color w:val="000000" w:themeColor="text1"/>
          <w:sz w:val="24"/>
          <w:szCs w:val="24"/>
          <w:shd w:val="clear" w:color="auto" w:fill="FFFFFF"/>
        </w:rPr>
        <w:t>değiştirilen</w:t>
      </w:r>
      <w:r w:rsidRPr="00B13018">
        <w:rPr>
          <w:rFonts w:ascii="Garamond" w:eastAsia="Calibri" w:hAnsi="Garamond" w:cs="Arial"/>
          <w:noProof w:val="0"/>
          <w:color w:val="000000" w:themeColor="text1"/>
          <w:sz w:val="24"/>
          <w:szCs w:val="24"/>
          <w:shd w:val="clear" w:color="auto" w:fill="FFFFFF"/>
        </w:rPr>
        <w:t xml:space="preserve"> </w:t>
      </w:r>
      <w:r w:rsidR="00A60392" w:rsidRPr="00B13018">
        <w:rPr>
          <w:rFonts w:ascii="Garamond" w:eastAsia="Calibri" w:hAnsi="Garamond" w:cs="Arial"/>
          <w:noProof w:val="0"/>
          <w:color w:val="000000" w:themeColor="text1"/>
          <w:sz w:val="24"/>
          <w:szCs w:val="24"/>
          <w:shd w:val="clear" w:color="auto" w:fill="FFFFFF"/>
        </w:rPr>
        <w:t>5393</w:t>
      </w:r>
      <w:r w:rsidRPr="00B13018">
        <w:rPr>
          <w:rFonts w:ascii="Garamond" w:eastAsia="Calibri" w:hAnsi="Garamond" w:cs="Arial"/>
          <w:noProof w:val="0"/>
          <w:color w:val="000000" w:themeColor="text1"/>
          <w:sz w:val="24"/>
          <w:szCs w:val="24"/>
          <w:shd w:val="clear" w:color="auto" w:fill="FFFFFF"/>
        </w:rPr>
        <w:t xml:space="preserve"> sayılı kanunun </w:t>
      </w:r>
      <w:r w:rsidR="00A60392" w:rsidRPr="00B13018">
        <w:rPr>
          <w:rFonts w:ascii="Garamond" w:eastAsia="Calibri" w:hAnsi="Garamond" w:cs="Arial"/>
          <w:noProof w:val="0"/>
          <w:color w:val="000000" w:themeColor="text1"/>
          <w:sz w:val="24"/>
          <w:szCs w:val="24"/>
          <w:shd w:val="clear" w:color="auto" w:fill="FFFFFF"/>
        </w:rPr>
        <w:t>ilgili</w:t>
      </w:r>
      <w:r w:rsidR="00907D85" w:rsidRPr="00B13018">
        <w:rPr>
          <w:rFonts w:ascii="Garamond" w:eastAsia="Calibri" w:hAnsi="Garamond" w:cs="Arial"/>
          <w:noProof w:val="0"/>
          <w:color w:val="000000" w:themeColor="text1"/>
          <w:sz w:val="24"/>
          <w:szCs w:val="24"/>
          <w:shd w:val="clear" w:color="auto" w:fill="FFFFFF"/>
        </w:rPr>
        <w:t xml:space="preserve"> maddesi</w:t>
      </w:r>
      <w:r w:rsidRPr="00B13018">
        <w:rPr>
          <w:rFonts w:ascii="Garamond" w:eastAsia="Calibri" w:hAnsi="Garamond" w:cs="Arial"/>
          <w:noProof w:val="0"/>
          <w:color w:val="000000" w:themeColor="text1"/>
          <w:sz w:val="24"/>
          <w:szCs w:val="24"/>
          <w:shd w:val="clear" w:color="auto" w:fill="FFFFFF"/>
        </w:rPr>
        <w:t xml:space="preserve"> gerekçe yaparak seçilmiş belediye başkanlarını, belediye meclis üyelerini görevden alması ve o il yada ilçenin vali ve kaymakamını ataması seçme ve seçilme hakkını aykırı olduğu gibi görevden alınan kişilerin masumluk hakkının çiğnenmesidir. </w:t>
      </w:r>
    </w:p>
    <w:p w14:paraId="095197F8" w14:textId="77777777" w:rsidR="00A60392" w:rsidRPr="00B13018" w:rsidRDefault="00A60392" w:rsidP="00E76FB6">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19 Ağustos - 16 Kasım 2019 tarihleri arasında 3 büyükşehir, 1 il, 19 ilçe ve bir belde olmak üzere toplam 24 belediyenin eş başkanları görevden alınmı</w:t>
      </w:r>
      <w:r w:rsidR="00907D85" w:rsidRPr="00B13018">
        <w:rPr>
          <w:rFonts w:ascii="Garamond" w:eastAsia="Calibri" w:hAnsi="Garamond" w:cs="Arial"/>
          <w:noProof w:val="0"/>
          <w:color w:val="000000" w:themeColor="text1"/>
          <w:sz w:val="24"/>
          <w:szCs w:val="24"/>
          <w:shd w:val="clear" w:color="auto" w:fill="FFFFFF"/>
        </w:rPr>
        <w:t>ş ve yerlerine kayyum atanmıştı</w:t>
      </w:r>
      <w:r w:rsidRPr="00B13018">
        <w:rPr>
          <w:rFonts w:ascii="Garamond" w:eastAsia="Calibri" w:hAnsi="Garamond" w:cs="Arial"/>
          <w:noProof w:val="0"/>
          <w:color w:val="000000" w:themeColor="text1"/>
          <w:sz w:val="24"/>
          <w:szCs w:val="24"/>
          <w:shd w:val="clear" w:color="auto" w:fill="FFFFFF"/>
        </w:rPr>
        <w:t xml:space="preserve">r. </w:t>
      </w:r>
    </w:p>
    <w:p w14:paraId="1A3FBC9E" w14:textId="77777777" w:rsidR="00E76FB6" w:rsidRPr="00B13018" w:rsidRDefault="00E76FB6" w:rsidP="00E76FB6">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 xml:space="preserve">Bu konuda Avrupa Konseyi yerel ve Bölgesel Kongresi’nin 29 Mart 2017 tarihli 32. oturumunda kabul ettiği CG32 (2017) 13 Final sayılı raporu bulunmaktadır. Bu raporda 2016 ve 2017 yıllarında görevden alınarak yerlerine kayyum atananlarla ilgili durumun </w:t>
      </w:r>
      <w:proofErr w:type="spellStart"/>
      <w:r w:rsidRPr="00B13018">
        <w:rPr>
          <w:rFonts w:ascii="Garamond" w:eastAsia="Calibri" w:hAnsi="Garamond" w:cs="Arial"/>
          <w:noProof w:val="0"/>
          <w:color w:val="000000" w:themeColor="text1"/>
          <w:sz w:val="24"/>
          <w:szCs w:val="24"/>
          <w:shd w:val="clear" w:color="auto" w:fill="FFFFFF"/>
        </w:rPr>
        <w:t>AİHS’in</w:t>
      </w:r>
      <w:proofErr w:type="spellEnd"/>
      <w:r w:rsidRPr="00B13018">
        <w:rPr>
          <w:rFonts w:ascii="Garamond" w:eastAsia="Calibri" w:hAnsi="Garamond" w:cs="Arial"/>
          <w:noProof w:val="0"/>
          <w:color w:val="000000" w:themeColor="text1"/>
          <w:sz w:val="24"/>
          <w:szCs w:val="24"/>
          <w:shd w:val="clear" w:color="auto" w:fill="FFFFFF"/>
        </w:rPr>
        <w:t xml:space="preserve"> </w:t>
      </w:r>
      <w:r w:rsidR="00AD21B6" w:rsidRPr="00B13018">
        <w:rPr>
          <w:rFonts w:ascii="Garamond" w:eastAsia="Calibri" w:hAnsi="Garamond" w:cs="Arial"/>
          <w:noProof w:val="0"/>
          <w:color w:val="000000" w:themeColor="text1"/>
          <w:sz w:val="24"/>
          <w:szCs w:val="24"/>
          <w:shd w:val="clear" w:color="auto" w:fill="FFFFFF"/>
        </w:rPr>
        <w:t xml:space="preserve">13. maddeye aykırılık oluşturduğu, ayrıca Türkiye’nin tarafı olduğu Avrupa Yerel Yönetimler Özerklik Şartı’nın ihlali olduğu saptaması yapılmıştır. </w:t>
      </w:r>
    </w:p>
    <w:p w14:paraId="1A33C3BB" w14:textId="77777777" w:rsidR="00AD21B6" w:rsidRDefault="00AD21B6" w:rsidP="00E76FB6">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 xml:space="preserve">Yeni eylem planında kayyum atamalarını önleyecek düzenlemeler yapılmalıdır. </w:t>
      </w:r>
    </w:p>
    <w:p w14:paraId="099D00F1" w14:textId="77777777" w:rsidR="00BE7BF4" w:rsidRPr="00B13018" w:rsidRDefault="00BE7BF4" w:rsidP="00E76FB6">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p>
    <w:p w14:paraId="4EE8979A" w14:textId="4A44B625" w:rsidR="00CC3D92" w:rsidRPr="00BE7BF4" w:rsidRDefault="003B7333" w:rsidP="003B7333">
      <w:pPr>
        <w:pStyle w:val="Balk3"/>
        <w:rPr>
          <w:rFonts w:ascii="Garamond" w:eastAsia="Calibri" w:hAnsi="Garamond" w:cs="Arial"/>
          <w:b/>
          <w:color w:val="000000" w:themeColor="text1"/>
          <w:shd w:val="clear" w:color="auto" w:fill="FFFFFF"/>
        </w:rPr>
      </w:pPr>
      <w:bookmarkStart w:id="58" w:name="_Toc33196388"/>
      <w:r w:rsidRPr="00BE7BF4">
        <w:rPr>
          <w:rFonts w:ascii="Garamond" w:eastAsia="Calibri" w:hAnsi="Garamond" w:cs="Arial"/>
          <w:b/>
          <w:color w:val="000000" w:themeColor="text1"/>
          <w:shd w:val="clear" w:color="auto" w:fill="FFFFFF"/>
        </w:rPr>
        <w:t xml:space="preserve">M. 4. 2. </w:t>
      </w:r>
      <w:r w:rsidR="00CC3D92" w:rsidRPr="00BE7BF4">
        <w:rPr>
          <w:rFonts w:ascii="Garamond" w:eastAsia="Calibri" w:hAnsi="Garamond" w:cs="Arial"/>
          <w:b/>
          <w:color w:val="000000" w:themeColor="text1"/>
          <w:shd w:val="clear" w:color="auto" w:fill="FFFFFF"/>
        </w:rPr>
        <w:t>İltisak Konusu</w:t>
      </w:r>
      <w:bookmarkEnd w:id="58"/>
    </w:p>
    <w:p w14:paraId="4C0CD167" w14:textId="77777777" w:rsidR="00CC3D92" w:rsidRPr="00B13018" w:rsidRDefault="00CC3D92" w:rsidP="004C2889">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20 Temmuz 2016 tarihinde ilan edilen OHAL ve akabinde çıkarılan OHAL KHK</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ları ile mevzuatımıza, </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milli güvenliğe tehdit oluşturduğu tespit edilen yapı, oluşum veya gruplara ya</w:t>
      </w:r>
      <w:r w:rsidR="004C2889" w:rsidRPr="00B13018">
        <w:rPr>
          <w:rFonts w:ascii="Garamond" w:eastAsia="Calibri" w:hAnsi="Garamond" w:cs="Arial"/>
          <w:noProof w:val="0"/>
          <w:color w:val="000000" w:themeColor="text1"/>
          <w:sz w:val="24"/>
          <w:szCs w:val="24"/>
          <w:shd w:val="clear" w:color="auto" w:fill="FFFFFF"/>
        </w:rPr>
        <w:t xml:space="preserve"> </w:t>
      </w:r>
      <w:r w:rsidRPr="00B13018">
        <w:rPr>
          <w:rFonts w:ascii="Garamond" w:eastAsia="Calibri" w:hAnsi="Garamond" w:cs="Arial"/>
          <w:noProof w:val="0"/>
          <w:color w:val="000000" w:themeColor="text1"/>
          <w:sz w:val="24"/>
          <w:szCs w:val="24"/>
          <w:shd w:val="clear" w:color="auto" w:fill="FFFFFF"/>
        </w:rPr>
        <w:t xml:space="preserve">da terör örgütlerine üyeliği veya </w:t>
      </w:r>
      <w:proofErr w:type="spellStart"/>
      <w:r w:rsidRPr="00B13018">
        <w:rPr>
          <w:rFonts w:ascii="Garamond" w:eastAsia="Calibri" w:hAnsi="Garamond" w:cs="Arial"/>
          <w:noProof w:val="0"/>
          <w:color w:val="000000" w:themeColor="text1"/>
          <w:sz w:val="24"/>
          <w:szCs w:val="24"/>
          <w:shd w:val="clear" w:color="auto" w:fill="FFFFFF"/>
        </w:rPr>
        <w:t>iltisakı</w:t>
      </w:r>
      <w:proofErr w:type="spellEnd"/>
      <w:r w:rsidRPr="00B13018">
        <w:rPr>
          <w:rFonts w:ascii="Garamond" w:eastAsia="Calibri" w:hAnsi="Garamond" w:cs="Arial"/>
          <w:noProof w:val="0"/>
          <w:color w:val="000000" w:themeColor="text1"/>
          <w:sz w:val="24"/>
          <w:szCs w:val="24"/>
          <w:shd w:val="clear" w:color="auto" w:fill="FFFFFF"/>
        </w:rPr>
        <w:t xml:space="preserve"> ya</w:t>
      </w:r>
      <w:r w:rsidR="004C2889" w:rsidRPr="00B13018">
        <w:rPr>
          <w:rFonts w:ascii="Garamond" w:eastAsia="Calibri" w:hAnsi="Garamond" w:cs="Arial"/>
          <w:noProof w:val="0"/>
          <w:color w:val="000000" w:themeColor="text1"/>
          <w:sz w:val="24"/>
          <w:szCs w:val="24"/>
          <w:shd w:val="clear" w:color="auto" w:fill="FFFFFF"/>
        </w:rPr>
        <w:t xml:space="preserve"> </w:t>
      </w:r>
      <w:r w:rsidRPr="00B13018">
        <w:rPr>
          <w:rFonts w:ascii="Garamond" w:eastAsia="Calibri" w:hAnsi="Garamond" w:cs="Arial"/>
          <w:noProof w:val="0"/>
          <w:color w:val="000000" w:themeColor="text1"/>
          <w:sz w:val="24"/>
          <w:szCs w:val="24"/>
          <w:shd w:val="clear" w:color="auto" w:fill="FFFFFF"/>
        </w:rPr>
        <w:t>da bunlarla irtibatı nedeni ile …</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 ibareleri getirilmiş ve çok sayıda </w:t>
      </w:r>
      <w:r w:rsidRPr="00B13018">
        <w:rPr>
          <w:rFonts w:ascii="Garamond" w:eastAsia="Calibri" w:hAnsi="Garamond" w:cs="Arial"/>
          <w:noProof w:val="0"/>
          <w:color w:val="000000" w:themeColor="text1"/>
          <w:sz w:val="24"/>
          <w:szCs w:val="24"/>
          <w:shd w:val="clear" w:color="auto" w:fill="FFFFFF"/>
        </w:rPr>
        <w:lastRenderedPageBreak/>
        <w:t>yasaya yerleştirilmiştir. OHAL KHK</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ları ile ilgili olarak akademisyenlerin </w:t>
      </w:r>
      <w:proofErr w:type="spellStart"/>
      <w:r w:rsidRPr="00B13018">
        <w:rPr>
          <w:rFonts w:ascii="Garamond" w:eastAsia="Calibri" w:hAnsi="Garamond" w:cs="Arial"/>
          <w:noProof w:val="0"/>
          <w:color w:val="000000" w:themeColor="text1"/>
          <w:sz w:val="24"/>
          <w:szCs w:val="24"/>
          <w:shd w:val="clear" w:color="auto" w:fill="FFFFFF"/>
        </w:rPr>
        <w:t>atipik</w:t>
      </w:r>
      <w:proofErr w:type="spellEnd"/>
      <w:r w:rsidRPr="00B13018">
        <w:rPr>
          <w:rFonts w:ascii="Garamond" w:eastAsia="Calibri" w:hAnsi="Garamond" w:cs="Arial"/>
          <w:noProof w:val="0"/>
          <w:color w:val="000000" w:themeColor="text1"/>
          <w:sz w:val="24"/>
          <w:szCs w:val="24"/>
          <w:shd w:val="clear" w:color="auto" w:fill="FFFFFF"/>
        </w:rPr>
        <w:t xml:space="preserve"> KHK</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lar ve daimi hukuksuzluk makalelerine belirtilen görüşleri paylaştığımızı belirtmek isteriz.</w:t>
      </w:r>
      <w:r w:rsidRPr="00B13018">
        <w:rPr>
          <w:rFonts w:ascii="Garamond" w:eastAsia="Calibri" w:hAnsi="Garamond" w:cs="Arial"/>
          <w:noProof w:val="0"/>
          <w:color w:val="000000" w:themeColor="text1"/>
          <w:sz w:val="24"/>
          <w:szCs w:val="24"/>
          <w:shd w:val="clear" w:color="auto" w:fill="FFFFFF"/>
          <w:vertAlign w:val="superscript"/>
        </w:rPr>
        <w:footnoteReference w:id="39"/>
      </w:r>
      <w:r w:rsidRPr="00B13018">
        <w:rPr>
          <w:rFonts w:ascii="Garamond" w:eastAsia="Calibri" w:hAnsi="Garamond" w:cs="Arial"/>
          <w:noProof w:val="0"/>
          <w:color w:val="000000" w:themeColor="text1"/>
          <w:sz w:val="24"/>
          <w:szCs w:val="24"/>
          <w:shd w:val="clear" w:color="auto" w:fill="FFFFFF"/>
        </w:rPr>
        <w:t xml:space="preserve"> </w:t>
      </w:r>
    </w:p>
    <w:p w14:paraId="22CA29D2" w14:textId="77777777" w:rsidR="00CC3D92" w:rsidRPr="00B13018" w:rsidRDefault="00CC3D92" w:rsidP="004C2889">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 xml:space="preserve">Mevzuatımızda </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iltisak</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 ve </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irtibat</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 hususunda açıklayıcı tanımlar bulunmadığı gibi bunların suç ve cezaların şahsiliği ilkesine aykırı olduğu, suç ve cezaların kanuniliği ilkesine aykırı olduğu ve dolayısıyla masumluk hakkını ihlal ettiği açıktır. Bu nedenle bu kavramların mutlaka ve mutlaka mevzuattan ayıklanması gerekmektedir. </w:t>
      </w:r>
    </w:p>
    <w:p w14:paraId="40B3291E" w14:textId="77777777" w:rsidR="00CC3D92" w:rsidRPr="00B13018" w:rsidRDefault="00CC3D92" w:rsidP="004C2889">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Konu ile ilgili olarak özellikle OHAL KHK</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ları ile ihraçlar konusunda yapılan hukuksuzlukların uluslararası hukukta karşılığı olmadığını belirtmek isteriz. </w:t>
      </w:r>
    </w:p>
    <w:p w14:paraId="343D36D8" w14:textId="77777777" w:rsidR="00CC3D92" w:rsidRPr="00B13018" w:rsidRDefault="00CC3D92" w:rsidP="004C2889">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proofErr w:type="spellStart"/>
      <w:r w:rsidRPr="00B13018">
        <w:rPr>
          <w:rFonts w:ascii="Garamond" w:eastAsia="Calibri" w:hAnsi="Garamond" w:cs="Arial"/>
          <w:noProof w:val="0"/>
          <w:color w:val="000000" w:themeColor="text1"/>
          <w:sz w:val="24"/>
          <w:szCs w:val="24"/>
          <w:shd w:val="clear" w:color="auto" w:fill="FFFFFF"/>
        </w:rPr>
        <w:t>AİHS</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in</w:t>
      </w:r>
      <w:proofErr w:type="spellEnd"/>
      <w:r w:rsidRPr="00B13018">
        <w:rPr>
          <w:rFonts w:ascii="Garamond" w:eastAsia="Calibri" w:hAnsi="Garamond" w:cs="Arial"/>
          <w:noProof w:val="0"/>
          <w:color w:val="000000" w:themeColor="text1"/>
          <w:sz w:val="24"/>
          <w:szCs w:val="24"/>
          <w:shd w:val="clear" w:color="auto" w:fill="FFFFFF"/>
        </w:rPr>
        <w:t xml:space="preserve"> 6. </w:t>
      </w:r>
      <w:r w:rsidR="00DA6C30" w:rsidRPr="00B13018">
        <w:rPr>
          <w:rFonts w:ascii="Garamond" w:eastAsia="Calibri" w:hAnsi="Garamond" w:cs="Arial"/>
          <w:noProof w:val="0"/>
          <w:color w:val="000000" w:themeColor="text1"/>
          <w:sz w:val="24"/>
          <w:szCs w:val="24"/>
          <w:shd w:val="clear" w:color="auto" w:fill="FFFFFF"/>
        </w:rPr>
        <w:t>m</w:t>
      </w:r>
      <w:r w:rsidRPr="00B13018">
        <w:rPr>
          <w:rFonts w:ascii="Garamond" w:eastAsia="Calibri" w:hAnsi="Garamond" w:cs="Arial"/>
          <w:noProof w:val="0"/>
          <w:color w:val="000000" w:themeColor="text1"/>
          <w:sz w:val="24"/>
          <w:szCs w:val="24"/>
          <w:shd w:val="clear" w:color="auto" w:fill="FFFFFF"/>
        </w:rPr>
        <w:t>addesi uyarınca somut bir ceza isnadı ve ceza muhakemesi kararı olmadan kişilerin suçlu kabul edilip haklarında işlem tesis edilmesi açıkça hukuka aykırıdır. Bu durum</w:t>
      </w:r>
      <w:r w:rsidR="00DA6C30"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 medeni haklara ilişkin olsa bile bu kriter geçerlidir. AİHM kararlarında ve Avrupa Konseyi kriterlerinde kamudan temizleme (</w:t>
      </w:r>
      <w:proofErr w:type="spellStart"/>
      <w:r w:rsidRPr="00B13018">
        <w:rPr>
          <w:rFonts w:ascii="Garamond" w:eastAsia="Calibri" w:hAnsi="Garamond" w:cs="Arial"/>
          <w:noProof w:val="0"/>
          <w:color w:val="000000" w:themeColor="text1"/>
          <w:sz w:val="24"/>
          <w:szCs w:val="24"/>
          <w:shd w:val="clear" w:color="auto" w:fill="FFFFFF"/>
        </w:rPr>
        <w:t>lustration</w:t>
      </w:r>
      <w:proofErr w:type="spellEnd"/>
      <w:r w:rsidRPr="00B13018">
        <w:rPr>
          <w:rFonts w:ascii="Garamond" w:eastAsia="Calibri" w:hAnsi="Garamond" w:cs="Arial"/>
          <w:noProof w:val="0"/>
          <w:color w:val="000000" w:themeColor="text1"/>
          <w:sz w:val="24"/>
          <w:szCs w:val="24"/>
          <w:shd w:val="clear" w:color="auto" w:fill="FFFFFF"/>
        </w:rPr>
        <w:t xml:space="preserve">) ilkeleri belirlenmiştir. Bu ilkeler özelikle </w:t>
      </w:r>
      <w:proofErr w:type="spellStart"/>
      <w:r w:rsidRPr="00B13018">
        <w:rPr>
          <w:rFonts w:ascii="Garamond" w:eastAsia="Calibri" w:hAnsi="Garamond" w:cs="Arial"/>
          <w:noProof w:val="0"/>
          <w:color w:val="000000" w:themeColor="text1"/>
          <w:sz w:val="24"/>
          <w:szCs w:val="24"/>
          <w:shd w:val="clear" w:color="auto" w:fill="FFFFFF"/>
        </w:rPr>
        <w:t>AİHM</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in</w:t>
      </w:r>
      <w:proofErr w:type="spellEnd"/>
      <w:r w:rsidRPr="00B13018">
        <w:rPr>
          <w:rFonts w:ascii="Garamond" w:eastAsia="Calibri" w:hAnsi="Garamond" w:cs="Arial"/>
          <w:noProof w:val="0"/>
          <w:color w:val="000000" w:themeColor="text1"/>
          <w:sz w:val="24"/>
          <w:szCs w:val="24"/>
          <w:shd w:val="clear" w:color="auto" w:fill="FFFFFF"/>
        </w:rPr>
        <w:t xml:space="preserve"> Polonya ile ilgili davalarında belirtilmiştir. </w:t>
      </w:r>
    </w:p>
    <w:p w14:paraId="2B6DD93B" w14:textId="77777777" w:rsidR="00CC3D92" w:rsidRPr="00B13018" w:rsidRDefault="00CC3D92" w:rsidP="004C2889">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proofErr w:type="spellStart"/>
      <w:r w:rsidRPr="00B13018">
        <w:rPr>
          <w:rFonts w:ascii="Garamond" w:eastAsia="Calibri" w:hAnsi="Garamond" w:cs="Arial"/>
          <w:noProof w:val="0"/>
          <w:color w:val="000000" w:themeColor="text1"/>
          <w:sz w:val="24"/>
          <w:szCs w:val="24"/>
          <w:shd w:val="clear" w:color="auto" w:fill="FFFFFF"/>
        </w:rPr>
        <w:t>AİHS</w:t>
      </w:r>
      <w:r w:rsidR="007838CD" w:rsidRPr="00B13018">
        <w:rPr>
          <w:rFonts w:ascii="Garamond" w:eastAsia="Calibri" w:hAnsi="Garamond" w:cs="Arial"/>
          <w:noProof w:val="0"/>
          <w:color w:val="000000" w:themeColor="text1"/>
          <w:sz w:val="24"/>
          <w:szCs w:val="24"/>
          <w:shd w:val="clear" w:color="auto" w:fill="FFFFFF"/>
        </w:rPr>
        <w:t>’</w:t>
      </w:r>
      <w:r w:rsidR="00FC5166" w:rsidRPr="00B13018">
        <w:rPr>
          <w:rFonts w:ascii="Garamond" w:eastAsia="Calibri" w:hAnsi="Garamond" w:cs="Arial"/>
          <w:noProof w:val="0"/>
          <w:color w:val="000000" w:themeColor="text1"/>
          <w:sz w:val="24"/>
          <w:szCs w:val="24"/>
          <w:shd w:val="clear" w:color="auto" w:fill="FFFFFF"/>
        </w:rPr>
        <w:t>in</w:t>
      </w:r>
      <w:proofErr w:type="spellEnd"/>
      <w:r w:rsidR="00FC5166" w:rsidRPr="00B13018">
        <w:rPr>
          <w:rFonts w:ascii="Garamond" w:eastAsia="Calibri" w:hAnsi="Garamond" w:cs="Arial"/>
          <w:noProof w:val="0"/>
          <w:color w:val="000000" w:themeColor="text1"/>
          <w:sz w:val="24"/>
          <w:szCs w:val="24"/>
          <w:shd w:val="clear" w:color="auto" w:fill="FFFFFF"/>
        </w:rPr>
        <w:t xml:space="preserve"> 15. m</w:t>
      </w:r>
      <w:r w:rsidRPr="00B13018">
        <w:rPr>
          <w:rFonts w:ascii="Garamond" w:eastAsia="Calibri" w:hAnsi="Garamond" w:cs="Arial"/>
          <w:noProof w:val="0"/>
          <w:color w:val="000000" w:themeColor="text1"/>
          <w:sz w:val="24"/>
          <w:szCs w:val="24"/>
          <w:shd w:val="clear" w:color="auto" w:fill="FFFFFF"/>
        </w:rPr>
        <w:t xml:space="preserve">addesi uyarınca </w:t>
      </w:r>
      <w:r w:rsidR="00FC5166" w:rsidRPr="00B13018">
        <w:rPr>
          <w:rFonts w:ascii="Garamond" w:eastAsia="Calibri" w:hAnsi="Garamond" w:cs="Arial"/>
          <w:noProof w:val="0"/>
          <w:color w:val="000000" w:themeColor="text1"/>
          <w:sz w:val="24"/>
          <w:szCs w:val="24"/>
          <w:shd w:val="clear" w:color="auto" w:fill="FFFFFF"/>
        </w:rPr>
        <w:t>taraf devletler hiçbir koşulda S</w:t>
      </w:r>
      <w:r w:rsidRPr="00B13018">
        <w:rPr>
          <w:rFonts w:ascii="Garamond" w:eastAsia="Calibri" w:hAnsi="Garamond" w:cs="Arial"/>
          <w:noProof w:val="0"/>
          <w:color w:val="000000" w:themeColor="text1"/>
          <w:sz w:val="24"/>
          <w:szCs w:val="24"/>
          <w:shd w:val="clear" w:color="auto" w:fill="FFFFFF"/>
        </w:rPr>
        <w:t>özleşme</w:t>
      </w:r>
      <w:r w:rsidR="00FC5166"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nin 2, 3, 4 ve 7. Maddelerini hiçbir şekilde ihlal edemezler. Sözleşme</w:t>
      </w:r>
      <w:r w:rsidR="00FC5166"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nin 17. </w:t>
      </w:r>
      <w:r w:rsidR="00FC5166" w:rsidRPr="00B13018">
        <w:rPr>
          <w:rFonts w:ascii="Garamond" w:eastAsia="Calibri" w:hAnsi="Garamond" w:cs="Arial"/>
          <w:noProof w:val="0"/>
          <w:color w:val="000000" w:themeColor="text1"/>
          <w:sz w:val="24"/>
          <w:szCs w:val="24"/>
          <w:shd w:val="clear" w:color="auto" w:fill="FFFFFF"/>
        </w:rPr>
        <w:t>m</w:t>
      </w:r>
      <w:r w:rsidRPr="00B13018">
        <w:rPr>
          <w:rFonts w:ascii="Garamond" w:eastAsia="Calibri" w:hAnsi="Garamond" w:cs="Arial"/>
          <w:noProof w:val="0"/>
          <w:color w:val="000000" w:themeColor="text1"/>
          <w:sz w:val="24"/>
          <w:szCs w:val="24"/>
          <w:shd w:val="clear" w:color="auto" w:fill="FFFFFF"/>
        </w:rPr>
        <w:t xml:space="preserve">addesinde hakların kötüye kullanımının yasaklanması, 18. </w:t>
      </w:r>
      <w:r w:rsidR="00BD10B4" w:rsidRPr="00B13018">
        <w:rPr>
          <w:rFonts w:ascii="Garamond" w:eastAsia="Calibri" w:hAnsi="Garamond" w:cs="Arial"/>
          <w:noProof w:val="0"/>
          <w:color w:val="000000" w:themeColor="text1"/>
          <w:sz w:val="24"/>
          <w:szCs w:val="24"/>
          <w:shd w:val="clear" w:color="auto" w:fill="FFFFFF"/>
        </w:rPr>
        <w:t>m</w:t>
      </w:r>
      <w:r w:rsidRPr="00B13018">
        <w:rPr>
          <w:rFonts w:ascii="Garamond" w:eastAsia="Calibri" w:hAnsi="Garamond" w:cs="Arial"/>
          <w:noProof w:val="0"/>
          <w:color w:val="000000" w:themeColor="text1"/>
          <w:sz w:val="24"/>
          <w:szCs w:val="24"/>
          <w:shd w:val="clear" w:color="auto" w:fill="FFFFFF"/>
        </w:rPr>
        <w:t>addesinde hakların kısıtlanmasının sınırları düzenlenmiştir. Sözleşme</w:t>
      </w:r>
      <w:r w:rsidR="00BD10B4"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nin 46. </w:t>
      </w:r>
      <w:r w:rsidR="00BD10B4" w:rsidRPr="00B13018">
        <w:rPr>
          <w:rFonts w:ascii="Garamond" w:eastAsia="Calibri" w:hAnsi="Garamond" w:cs="Arial"/>
          <w:noProof w:val="0"/>
          <w:color w:val="000000" w:themeColor="text1"/>
          <w:sz w:val="24"/>
          <w:szCs w:val="24"/>
          <w:shd w:val="clear" w:color="auto" w:fill="FFFFFF"/>
        </w:rPr>
        <w:t>m</w:t>
      </w:r>
      <w:r w:rsidRPr="00B13018">
        <w:rPr>
          <w:rFonts w:ascii="Garamond" w:eastAsia="Calibri" w:hAnsi="Garamond" w:cs="Arial"/>
          <w:noProof w:val="0"/>
          <w:color w:val="000000" w:themeColor="text1"/>
          <w:sz w:val="24"/>
          <w:szCs w:val="24"/>
          <w:shd w:val="clear" w:color="auto" w:fill="FFFFFF"/>
        </w:rPr>
        <w:t>addesinde de AİHM kararlarının bağlayıcılığı ve uygulanması düzenlenmiştir. OHAL KHK</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ları ile iltisak gibi yeni bir suç tanımı yapılmış bu tanımlama uyarınca medeni hakka ilişkin medeni ölüm sonucunu doğuracak ağır bir yaptırım gerçekleştirilmiştir. Bütün bunlar yapılırken de Sözleşmenin 17, 18 ve 46. Maddeleri ihlal edilerek işlemler gerçekleştirilmiştir. </w:t>
      </w:r>
    </w:p>
    <w:p w14:paraId="30338154" w14:textId="77777777" w:rsidR="00CC3D92" w:rsidRPr="00B13018" w:rsidRDefault="00CC3D92" w:rsidP="004C2889">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Türkiye gözden geçirilmiş Avrupa Sosyal Şartı</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na taraftır ve onaylayarak yürürlüğe koymuştur. Avrupa Sosyal Şartı</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nın 1. maddesinin 2. fıkrasına göre </w:t>
      </w:r>
      <w:r w:rsidR="00BD10B4" w:rsidRPr="00B13018">
        <w:rPr>
          <w:rFonts w:ascii="Garamond" w:eastAsia="Calibri" w:hAnsi="Garamond" w:cs="Arial"/>
          <w:noProof w:val="0"/>
          <w:color w:val="000000" w:themeColor="text1"/>
          <w:sz w:val="24"/>
          <w:szCs w:val="24"/>
          <w:shd w:val="clear" w:color="auto" w:fill="FFFFFF"/>
        </w:rPr>
        <w:t>taraf devletler</w:t>
      </w:r>
      <w:r w:rsidRPr="00B13018">
        <w:rPr>
          <w:rFonts w:ascii="Garamond" w:eastAsia="Calibri" w:hAnsi="Garamond" w:cs="Arial"/>
          <w:noProof w:val="0"/>
          <w:color w:val="000000" w:themeColor="text1"/>
          <w:sz w:val="24"/>
          <w:szCs w:val="24"/>
          <w:shd w:val="clear" w:color="auto" w:fill="FFFFFF"/>
        </w:rPr>
        <w:t xml:space="preserve"> </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Çalışanların özgürce edindikleri bir işle yaşamlarını sağlama haklarını etkili bir biçimde korumayı</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 taahhüt ederler. Gözden Geçirilmiş Avrupa Sosyal Şartı</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nın E maddesi, şartın uygulanmasında ayrımcılık yasağını düzenlemektedir. Şartın G maddesi ise şartta tanınan hakların </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sadece demokratik bir toplumda başkalarının hak ve özgürlüklerinin korunması ya da kamu yararının, ulusal güvenliğin, halkın sağlığının ya da ahlakın korunması için ve ancak yasayla sınırlamaya ve kısıtlamaya tabi tutulabileceğini</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 belirtmektedir. Bir başka deyişle, özgürce edinilen bir işle yaşamı sağlama hakkına karşı alınan önlemin ulusal güvenlik için alınmış olması yeterli değildir. Bu önlemin bir yasal dayanağı olmalı ve aynı zamanda önlem demokratik bir toplumda zorunlu olarak alınmış olmalıdır.</w:t>
      </w:r>
    </w:p>
    <w:p w14:paraId="42F545A3" w14:textId="15968775" w:rsidR="00CC3D92" w:rsidRPr="00B13018" w:rsidRDefault="00CC3D92" w:rsidP="004C2889">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 xml:space="preserve">Avrupa Sosyal Haklar Komitesi, komünist rejimlerde üstlendikleri hizmetler nedeni ile kamu hizmetinden çıkarılanların durumunu incelerken </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demokratik toplumda zorunluluk</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 ölçütünü özgürce edinilen iş kavramına uygulamıştır. Komitenin kararını şöyle özetlemek mümkündür: Sınırlamaya tabi olan kişi kamu düzeni ve ulusal güvenlikle ilgili sorumluluk üstlenip kamu gücü ayrıcalıklarını hizmetle kısıtlılık arasında bir illiyet bağı bulunduğu için sınırlama demokratik toplumda zorunluluk olarak değerlendirilebilir. Ancak bu nitelikte görevleri üstlenmeyecek kişilere, hem de sınırsız olarak belirli istihdam </w:t>
      </w:r>
      <w:r w:rsidR="00B42C51" w:rsidRPr="00B13018">
        <w:rPr>
          <w:rFonts w:ascii="Garamond" w:eastAsia="Calibri" w:hAnsi="Garamond" w:cs="Arial"/>
          <w:noProof w:val="0"/>
          <w:color w:val="000000" w:themeColor="text1"/>
          <w:sz w:val="24"/>
          <w:szCs w:val="24"/>
          <w:shd w:val="clear" w:color="auto" w:fill="FFFFFF"/>
        </w:rPr>
        <w:t>imkân</w:t>
      </w:r>
      <w:r w:rsidRPr="00B13018">
        <w:rPr>
          <w:rFonts w:ascii="Garamond" w:eastAsia="Calibri" w:hAnsi="Garamond" w:cs="Arial"/>
          <w:noProof w:val="0"/>
          <w:color w:val="000000" w:themeColor="text1"/>
          <w:sz w:val="24"/>
          <w:szCs w:val="24"/>
          <w:shd w:val="clear" w:color="auto" w:fill="FFFFFF"/>
        </w:rPr>
        <w:t>larının kapatılması demokratik bir toplumda kabul edilemez. Kamu düzeni ve ulusal güvenlikle ilgili tehdit oluşturduğu somut olarak kanıtlanamayan kişilerin, ebediyen kamu hizmetine girmekten mahrum bırakılması hukuka aykırıdır.</w:t>
      </w:r>
    </w:p>
    <w:p w14:paraId="567D5B0D" w14:textId="77777777" w:rsidR="00CC3D92" w:rsidRPr="00B13018" w:rsidRDefault="00CC3D92" w:rsidP="004C2889">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lastRenderedPageBreak/>
        <w:t>Uluslararası Çalışma Örgütü (İLO) Sözleşmeleri mutlaka uygulanmalıdır.</w:t>
      </w:r>
    </w:p>
    <w:p w14:paraId="221ADD96" w14:textId="5950F4A5" w:rsidR="00CC3D92" w:rsidRPr="00B13018" w:rsidRDefault="00CC3D92" w:rsidP="00907DEF">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 xml:space="preserve">21.09.1967 tarih ve 12705 sayılı </w:t>
      </w:r>
      <w:r w:rsidRPr="00B13018">
        <w:rPr>
          <w:rFonts w:ascii="Garamond" w:eastAsia="Calibri" w:hAnsi="Garamond" w:cs="Arial"/>
          <w:i/>
          <w:noProof w:val="0"/>
          <w:color w:val="000000" w:themeColor="text1"/>
          <w:sz w:val="24"/>
          <w:szCs w:val="24"/>
          <w:shd w:val="clear" w:color="auto" w:fill="FFFFFF"/>
        </w:rPr>
        <w:t>Resmi Gazete</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de yayımlan Bakanlar Kurulu</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nun 02.09.1967 tarih ve 6/8730 sayılı kararı ile yürürlüğe girmesi uygun bulunan ve 811 sayılı kanunla kabul edilen </w:t>
      </w:r>
      <w:proofErr w:type="spellStart"/>
      <w:r w:rsidRPr="00B13018">
        <w:rPr>
          <w:rFonts w:ascii="Garamond" w:eastAsia="Calibri" w:hAnsi="Garamond" w:cs="Arial"/>
          <w:noProof w:val="0"/>
          <w:color w:val="000000" w:themeColor="text1"/>
          <w:sz w:val="24"/>
          <w:szCs w:val="24"/>
          <w:shd w:val="clear" w:color="auto" w:fill="FFFFFF"/>
        </w:rPr>
        <w:t>İLO</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nun</w:t>
      </w:r>
      <w:proofErr w:type="spellEnd"/>
      <w:r w:rsidRPr="00B13018">
        <w:rPr>
          <w:rFonts w:ascii="Garamond" w:eastAsia="Calibri" w:hAnsi="Garamond" w:cs="Arial"/>
          <w:noProof w:val="0"/>
          <w:color w:val="000000" w:themeColor="text1"/>
          <w:sz w:val="24"/>
          <w:szCs w:val="24"/>
          <w:shd w:val="clear" w:color="auto" w:fill="FFFFFF"/>
        </w:rPr>
        <w:t xml:space="preserve"> 111 sayılı ayırım (iş ve meslek) sözleşmesi </w:t>
      </w:r>
      <w:r w:rsidR="00377BA5" w:rsidRPr="00B13018">
        <w:rPr>
          <w:rFonts w:ascii="Garamond" w:eastAsia="Calibri" w:hAnsi="Garamond" w:cs="Arial"/>
          <w:noProof w:val="0"/>
          <w:color w:val="000000" w:themeColor="text1"/>
          <w:sz w:val="24"/>
          <w:szCs w:val="24"/>
          <w:shd w:val="clear" w:color="auto" w:fill="FFFFFF"/>
        </w:rPr>
        <w:t>hâlen</w:t>
      </w:r>
      <w:r w:rsidRPr="00B13018">
        <w:rPr>
          <w:rFonts w:ascii="Garamond" w:eastAsia="Calibri" w:hAnsi="Garamond" w:cs="Arial"/>
          <w:noProof w:val="0"/>
          <w:color w:val="000000" w:themeColor="text1"/>
          <w:sz w:val="24"/>
          <w:szCs w:val="24"/>
          <w:shd w:val="clear" w:color="auto" w:fill="FFFFFF"/>
        </w:rPr>
        <w:t xml:space="preserve"> yürürlüktedir. Sözleşmenin 4. </w:t>
      </w:r>
      <w:r w:rsidR="00907DEF" w:rsidRPr="00B13018">
        <w:rPr>
          <w:rFonts w:ascii="Garamond" w:eastAsia="Calibri" w:hAnsi="Garamond" w:cs="Arial"/>
          <w:noProof w:val="0"/>
          <w:color w:val="000000" w:themeColor="text1"/>
          <w:sz w:val="24"/>
          <w:szCs w:val="24"/>
          <w:shd w:val="clear" w:color="auto" w:fill="FFFFFF"/>
        </w:rPr>
        <w:t>m</w:t>
      </w:r>
      <w:r w:rsidRPr="00B13018">
        <w:rPr>
          <w:rFonts w:ascii="Garamond" w:eastAsia="Calibri" w:hAnsi="Garamond" w:cs="Arial"/>
          <w:noProof w:val="0"/>
          <w:color w:val="000000" w:themeColor="text1"/>
          <w:sz w:val="24"/>
          <w:szCs w:val="24"/>
          <w:shd w:val="clear" w:color="auto" w:fill="FFFFFF"/>
        </w:rPr>
        <w:t xml:space="preserve">addesinde düzenlenen kural uyarınca devlet güvenliğine aykırı faaliyetlerinden ötürü somut sebeplerle zanlı bulunan veya bu faaliyetlere girişen kişiler hakkında dahi ulusal hukuka uygun olarak kurulmuş yetkili bir makama başvurma hakkının saklı olduğu açıkça düzenlenmiştir. Dolayısıyla bu hüküm bu sözleşme uyarınca da kamu görevinden çıkarma işleminin usul hukuku uyarınca idari yargı tarafından muhakeme edilmesi gerekmektedir. Yine sözleşme uyarınca devletler çalışma yaşamında ayrımcılığa neden olan sözleşme hükümleri ile bağdaşmayan her türlü kanuni hükümleri kaldırmayı ve idari talimat ve tatbikatı değiştirmeyi taahhüt etmiştir. </w:t>
      </w:r>
    </w:p>
    <w:p w14:paraId="7BB3917D" w14:textId="77777777" w:rsidR="00CC3D92" w:rsidRPr="00B13018" w:rsidRDefault="00CC3D92" w:rsidP="00190764">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 xml:space="preserve">12 Ekim 1994 tarih ve 22079 sayılı </w:t>
      </w:r>
      <w:r w:rsidRPr="00B13018">
        <w:rPr>
          <w:rFonts w:ascii="Garamond" w:eastAsia="Calibri" w:hAnsi="Garamond" w:cs="Arial"/>
          <w:i/>
          <w:noProof w:val="0"/>
          <w:color w:val="000000" w:themeColor="text1"/>
          <w:sz w:val="24"/>
          <w:szCs w:val="24"/>
          <w:shd w:val="clear" w:color="auto" w:fill="FFFFFF"/>
        </w:rPr>
        <w:t>Resmi Gazete</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de yayımlanan Bakanlar Kurulunun 10 Ağustos 1994 tarih ve 94/5971 sayılı kararı ile yürürlüğe girmesi uygun bulunan ve 3999 sayılı kanunla kabul edilen </w:t>
      </w:r>
      <w:proofErr w:type="spellStart"/>
      <w:r w:rsidRPr="00B13018">
        <w:rPr>
          <w:rFonts w:ascii="Garamond" w:eastAsia="Calibri" w:hAnsi="Garamond" w:cs="Arial"/>
          <w:noProof w:val="0"/>
          <w:color w:val="000000" w:themeColor="text1"/>
          <w:sz w:val="24"/>
          <w:szCs w:val="24"/>
          <w:shd w:val="clear" w:color="auto" w:fill="FFFFFF"/>
        </w:rPr>
        <w:t>İLO</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nun</w:t>
      </w:r>
      <w:proofErr w:type="spellEnd"/>
      <w:r w:rsidRPr="00B13018">
        <w:rPr>
          <w:rFonts w:ascii="Garamond" w:eastAsia="Calibri" w:hAnsi="Garamond" w:cs="Arial"/>
          <w:noProof w:val="0"/>
          <w:color w:val="000000" w:themeColor="text1"/>
          <w:sz w:val="24"/>
          <w:szCs w:val="24"/>
          <w:shd w:val="clear" w:color="auto" w:fill="FFFFFF"/>
        </w:rPr>
        <w:t xml:space="preserve"> 158 sayılı Hizmet İlişkisine Son Verilmesi Sözleşmesinin 5. Maddesinde hiçbir şekilde kişilerin siyasi görüşleri aile sorumlulukları, dinleri, etnik veya sosyal kökenleri nedeni ile hizmet a</w:t>
      </w:r>
      <w:r w:rsidR="00AE56AC" w:rsidRPr="00B13018">
        <w:rPr>
          <w:rFonts w:ascii="Garamond" w:eastAsia="Calibri" w:hAnsi="Garamond" w:cs="Arial"/>
          <w:noProof w:val="0"/>
          <w:color w:val="000000" w:themeColor="text1"/>
          <w:sz w:val="24"/>
          <w:szCs w:val="24"/>
          <w:shd w:val="clear" w:color="auto" w:fill="FFFFFF"/>
        </w:rPr>
        <w:t>kdine son verilemeyeceği ve 7. m</w:t>
      </w:r>
      <w:r w:rsidRPr="00B13018">
        <w:rPr>
          <w:rFonts w:ascii="Garamond" w:eastAsia="Calibri" w:hAnsi="Garamond" w:cs="Arial"/>
          <w:noProof w:val="0"/>
          <w:color w:val="000000" w:themeColor="text1"/>
          <w:sz w:val="24"/>
          <w:szCs w:val="24"/>
          <w:shd w:val="clear" w:color="auto" w:fill="FFFFFF"/>
        </w:rPr>
        <w:t xml:space="preserve">addesinde de savunma fırsatı verilmeden hizmet ilişkisinin sona erdirilemeyeceği açıkça düzenlenmiştir. Dava konusu işlemin tesis edilmesindeki usul ile dayandığı gerekçe 158 sayılı İLO sözleşmesine açıkça aykırıdır. </w:t>
      </w:r>
    </w:p>
    <w:p w14:paraId="32E16BFC" w14:textId="77777777" w:rsidR="00CC3D92" w:rsidRPr="00B13018" w:rsidRDefault="00CC3D92" w:rsidP="00AE56AC">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İltisak ve irtibat kavramı 7145 sayılı kanunu ile 375 sayılı KHK</w:t>
      </w:r>
      <w:r w:rsidR="007838CD" w:rsidRPr="00B13018">
        <w:rPr>
          <w:rFonts w:ascii="Garamond" w:eastAsia="Calibri" w:hAnsi="Garamond" w:cs="Arial"/>
          <w:noProof w:val="0"/>
          <w:color w:val="000000" w:themeColor="text1"/>
          <w:sz w:val="24"/>
          <w:szCs w:val="24"/>
          <w:shd w:val="clear" w:color="auto" w:fill="FFFFFF"/>
        </w:rPr>
        <w:t>’</w:t>
      </w:r>
      <w:r w:rsidR="00AE56AC" w:rsidRPr="00B13018">
        <w:rPr>
          <w:rFonts w:ascii="Garamond" w:eastAsia="Calibri" w:hAnsi="Garamond" w:cs="Arial"/>
          <w:noProof w:val="0"/>
          <w:color w:val="000000" w:themeColor="text1"/>
          <w:sz w:val="24"/>
          <w:szCs w:val="24"/>
          <w:shd w:val="clear" w:color="auto" w:fill="FFFFFF"/>
        </w:rPr>
        <w:t>ya</w:t>
      </w:r>
      <w:r w:rsidRPr="00B13018">
        <w:rPr>
          <w:rFonts w:ascii="Garamond" w:eastAsia="Calibri" w:hAnsi="Garamond" w:cs="Arial"/>
          <w:noProof w:val="0"/>
          <w:color w:val="000000" w:themeColor="text1"/>
          <w:sz w:val="24"/>
          <w:szCs w:val="24"/>
          <w:shd w:val="clear" w:color="auto" w:fill="FFFFFF"/>
        </w:rPr>
        <w:t xml:space="preserve"> da eklenmiştir. Bu şekilde kamudan ihraçlar devam ettirilmektedir. 375 sayılı KHK</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nın ek 35. </w:t>
      </w:r>
      <w:r w:rsidR="00AE56AC" w:rsidRPr="00B13018">
        <w:rPr>
          <w:rFonts w:ascii="Garamond" w:eastAsia="Calibri" w:hAnsi="Garamond" w:cs="Arial"/>
          <w:noProof w:val="0"/>
          <w:color w:val="000000" w:themeColor="text1"/>
          <w:sz w:val="24"/>
          <w:szCs w:val="24"/>
          <w:shd w:val="clear" w:color="auto" w:fill="FFFFFF"/>
        </w:rPr>
        <w:t>m</w:t>
      </w:r>
      <w:r w:rsidRPr="00B13018">
        <w:rPr>
          <w:rFonts w:ascii="Garamond" w:eastAsia="Calibri" w:hAnsi="Garamond" w:cs="Arial"/>
          <w:noProof w:val="0"/>
          <w:color w:val="000000" w:themeColor="text1"/>
          <w:sz w:val="24"/>
          <w:szCs w:val="24"/>
          <w:shd w:val="clear" w:color="auto" w:fill="FFFFFF"/>
        </w:rPr>
        <w:t xml:space="preserve">addesi ile  </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Terör örgütlerine veya Milli Güvenlik Kurulunca Devletin milli güvenliğine karşı faaliyette bulunduğuna karar verilen yapı, oluşum veya gruplara üyeliği, mensubiyeti veya </w:t>
      </w:r>
      <w:proofErr w:type="spellStart"/>
      <w:r w:rsidRPr="00B13018">
        <w:rPr>
          <w:rFonts w:ascii="Garamond" w:eastAsia="Calibri" w:hAnsi="Garamond" w:cs="Arial"/>
          <w:noProof w:val="0"/>
          <w:color w:val="000000" w:themeColor="text1"/>
          <w:sz w:val="24"/>
          <w:szCs w:val="24"/>
          <w:shd w:val="clear" w:color="auto" w:fill="FFFFFF"/>
        </w:rPr>
        <w:t>iltisakı</w:t>
      </w:r>
      <w:proofErr w:type="spellEnd"/>
      <w:r w:rsidRPr="00B13018">
        <w:rPr>
          <w:rFonts w:ascii="Garamond" w:eastAsia="Calibri" w:hAnsi="Garamond" w:cs="Arial"/>
          <w:noProof w:val="0"/>
          <w:color w:val="000000" w:themeColor="text1"/>
          <w:sz w:val="24"/>
          <w:szCs w:val="24"/>
          <w:shd w:val="clear" w:color="auto" w:fill="FFFFFF"/>
        </w:rPr>
        <w:t xml:space="preserve"> yahut bunlarla irtibatı olanlar</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 hakkında kamu hizmetinden çıkarma yaptırımı öngörülmüştür. Bu düzenleme Avrupa İnsan Hakları Sözleşmesi</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ndeki özerk anlamıyla bir </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cezai </w:t>
      </w:r>
      <w:proofErr w:type="spellStart"/>
      <w:r w:rsidRPr="00B13018">
        <w:rPr>
          <w:rFonts w:ascii="Garamond" w:eastAsia="Calibri" w:hAnsi="Garamond" w:cs="Arial"/>
          <w:noProof w:val="0"/>
          <w:color w:val="000000" w:themeColor="text1"/>
          <w:sz w:val="24"/>
          <w:szCs w:val="24"/>
          <w:shd w:val="clear" w:color="auto" w:fill="FFFFFF"/>
        </w:rPr>
        <w:t>isnat</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tır</w:t>
      </w:r>
      <w:proofErr w:type="spellEnd"/>
      <w:r w:rsidRPr="00B13018">
        <w:rPr>
          <w:rFonts w:ascii="Garamond" w:eastAsia="Calibri" w:hAnsi="Garamond" w:cs="Arial"/>
          <w:noProof w:val="0"/>
          <w:color w:val="000000" w:themeColor="text1"/>
          <w:sz w:val="24"/>
          <w:szCs w:val="24"/>
          <w:shd w:val="clear" w:color="auto" w:fill="FFFFFF"/>
        </w:rPr>
        <w:t xml:space="preserve">. </w:t>
      </w:r>
    </w:p>
    <w:p w14:paraId="0CF87AE4" w14:textId="77777777" w:rsidR="00CC3D92" w:rsidRPr="00B13018" w:rsidRDefault="00CC3D92" w:rsidP="00C15319">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 xml:space="preserve">AİHM içtihatlarına göre özel hayata, ifade ve çalışma hakkına yönelik müdahale ve sınırlamaların dayanağını oluşturan yasa </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erişilebilir</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 ve </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öngörülebilir</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 olmalıdır (</w:t>
      </w:r>
      <w:r w:rsidRPr="00B13018">
        <w:rPr>
          <w:rFonts w:ascii="Garamond" w:eastAsia="Calibri" w:hAnsi="Garamond" w:cs="Arial"/>
          <w:i/>
          <w:noProof w:val="0"/>
          <w:color w:val="000000" w:themeColor="text1"/>
          <w:sz w:val="24"/>
          <w:szCs w:val="24"/>
          <w:shd w:val="clear" w:color="auto" w:fill="FFFFFF"/>
        </w:rPr>
        <w:t>Sunday Times</w:t>
      </w:r>
      <w:r w:rsidR="007B1B11" w:rsidRPr="00B13018">
        <w:rPr>
          <w:rFonts w:ascii="Garamond" w:eastAsia="Calibri" w:hAnsi="Garamond" w:cs="Arial"/>
          <w:i/>
          <w:noProof w:val="0"/>
          <w:color w:val="000000" w:themeColor="text1"/>
          <w:sz w:val="24"/>
          <w:szCs w:val="24"/>
          <w:shd w:val="clear" w:color="auto" w:fill="FFFFFF"/>
        </w:rPr>
        <w:t xml:space="preserve"> v. </w:t>
      </w:r>
      <w:r w:rsidRPr="00B13018">
        <w:rPr>
          <w:rFonts w:ascii="Garamond" w:eastAsia="Calibri" w:hAnsi="Garamond" w:cs="Arial"/>
          <w:i/>
          <w:noProof w:val="0"/>
          <w:color w:val="000000" w:themeColor="text1"/>
          <w:sz w:val="24"/>
          <w:szCs w:val="24"/>
          <w:shd w:val="clear" w:color="auto" w:fill="FFFFFF"/>
        </w:rPr>
        <w:t>Birleşik Krallık</w:t>
      </w:r>
      <w:r w:rsidRPr="00B13018">
        <w:rPr>
          <w:rFonts w:ascii="Garamond" w:eastAsia="Calibri" w:hAnsi="Garamond" w:cs="Arial"/>
          <w:noProof w:val="0"/>
          <w:color w:val="000000" w:themeColor="text1"/>
          <w:sz w:val="24"/>
          <w:szCs w:val="24"/>
          <w:shd w:val="clear" w:color="auto" w:fill="FFFFFF"/>
        </w:rPr>
        <w:t xml:space="preserve">; </w:t>
      </w:r>
      <w:proofErr w:type="spellStart"/>
      <w:r w:rsidRPr="00B13018">
        <w:rPr>
          <w:rFonts w:ascii="Garamond" w:eastAsia="Calibri" w:hAnsi="Garamond" w:cs="Arial"/>
          <w:i/>
          <w:noProof w:val="0"/>
          <w:color w:val="000000" w:themeColor="text1"/>
          <w:sz w:val="24"/>
          <w:szCs w:val="24"/>
          <w:shd w:val="clear" w:color="auto" w:fill="FFFFFF"/>
        </w:rPr>
        <w:t>Larissis</w:t>
      </w:r>
      <w:proofErr w:type="spellEnd"/>
      <w:r w:rsidRPr="00B13018">
        <w:rPr>
          <w:rFonts w:ascii="Garamond" w:eastAsia="Calibri" w:hAnsi="Garamond" w:cs="Arial"/>
          <w:i/>
          <w:noProof w:val="0"/>
          <w:color w:val="000000" w:themeColor="text1"/>
          <w:sz w:val="24"/>
          <w:szCs w:val="24"/>
          <w:shd w:val="clear" w:color="auto" w:fill="FFFFFF"/>
        </w:rPr>
        <w:t xml:space="preserve"> ve Diğerleri</w:t>
      </w:r>
      <w:r w:rsidR="007B1B11" w:rsidRPr="00B13018">
        <w:rPr>
          <w:rFonts w:ascii="Garamond" w:eastAsia="Calibri" w:hAnsi="Garamond" w:cs="Arial"/>
          <w:i/>
          <w:noProof w:val="0"/>
          <w:color w:val="000000" w:themeColor="text1"/>
          <w:sz w:val="24"/>
          <w:szCs w:val="24"/>
          <w:shd w:val="clear" w:color="auto" w:fill="FFFFFF"/>
        </w:rPr>
        <w:t xml:space="preserve"> v. </w:t>
      </w:r>
      <w:r w:rsidRPr="00B13018">
        <w:rPr>
          <w:rFonts w:ascii="Garamond" w:eastAsia="Calibri" w:hAnsi="Garamond" w:cs="Arial"/>
          <w:i/>
          <w:noProof w:val="0"/>
          <w:color w:val="000000" w:themeColor="text1"/>
          <w:sz w:val="24"/>
          <w:szCs w:val="24"/>
          <w:shd w:val="clear" w:color="auto" w:fill="FFFFFF"/>
        </w:rPr>
        <w:t>Yunanistan</w:t>
      </w:r>
      <w:r w:rsidRPr="00B13018">
        <w:rPr>
          <w:rFonts w:ascii="Garamond" w:eastAsia="Calibri" w:hAnsi="Garamond" w:cs="Arial"/>
          <w:noProof w:val="0"/>
          <w:color w:val="000000" w:themeColor="text1"/>
          <w:sz w:val="24"/>
          <w:szCs w:val="24"/>
          <w:shd w:val="clear" w:color="auto" w:fill="FFFFFF"/>
        </w:rPr>
        <w:t xml:space="preserve">, 140/1996/759/958-960, 24.02.1998; </w:t>
      </w:r>
      <w:proofErr w:type="spellStart"/>
      <w:r w:rsidRPr="00B13018">
        <w:rPr>
          <w:rFonts w:ascii="Garamond" w:eastAsia="Calibri" w:hAnsi="Garamond" w:cs="Arial"/>
          <w:i/>
          <w:noProof w:val="0"/>
          <w:color w:val="000000" w:themeColor="text1"/>
          <w:sz w:val="24"/>
          <w:szCs w:val="24"/>
          <w:shd w:val="clear" w:color="auto" w:fill="FFFFFF"/>
        </w:rPr>
        <w:t>Rotaru</w:t>
      </w:r>
      <w:proofErr w:type="spellEnd"/>
      <w:r w:rsidR="007B1B11" w:rsidRPr="00B13018">
        <w:rPr>
          <w:rFonts w:ascii="Garamond" w:eastAsia="Calibri" w:hAnsi="Garamond" w:cs="Arial"/>
          <w:i/>
          <w:noProof w:val="0"/>
          <w:color w:val="000000" w:themeColor="text1"/>
          <w:sz w:val="24"/>
          <w:szCs w:val="24"/>
          <w:shd w:val="clear" w:color="auto" w:fill="FFFFFF"/>
        </w:rPr>
        <w:t xml:space="preserve"> v. </w:t>
      </w:r>
      <w:r w:rsidRPr="00B13018">
        <w:rPr>
          <w:rFonts w:ascii="Garamond" w:eastAsia="Calibri" w:hAnsi="Garamond" w:cs="Arial"/>
          <w:i/>
          <w:noProof w:val="0"/>
          <w:color w:val="000000" w:themeColor="text1"/>
          <w:sz w:val="24"/>
          <w:szCs w:val="24"/>
          <w:shd w:val="clear" w:color="auto" w:fill="FFFFFF"/>
        </w:rPr>
        <w:t>Romanya</w:t>
      </w:r>
      <w:r w:rsidRPr="00B13018">
        <w:rPr>
          <w:rFonts w:ascii="Garamond" w:eastAsia="Calibri" w:hAnsi="Garamond" w:cs="Arial"/>
          <w:noProof w:val="0"/>
          <w:color w:val="000000" w:themeColor="text1"/>
          <w:sz w:val="24"/>
          <w:szCs w:val="24"/>
          <w:shd w:val="clear" w:color="auto" w:fill="FFFFFF"/>
        </w:rPr>
        <w:t>, 28341/95, 04.05.2000). Başka bir ifadeyle yasa, ilgili kişinin davranışlarını belirlemesi amacıyla, kolayca ulaşabileceği, gerektiğinde profesyonel yardım almak suretiyle de olsa anlayabi</w:t>
      </w:r>
      <w:r w:rsidR="007B1B11" w:rsidRPr="00B13018">
        <w:rPr>
          <w:rFonts w:ascii="Garamond" w:eastAsia="Calibri" w:hAnsi="Garamond" w:cs="Arial"/>
          <w:noProof w:val="0"/>
          <w:color w:val="000000" w:themeColor="text1"/>
          <w:sz w:val="24"/>
          <w:szCs w:val="24"/>
          <w:shd w:val="clear" w:color="auto" w:fill="FFFFFF"/>
        </w:rPr>
        <w:t xml:space="preserve">leceği, açık, net ve yeterince </w:t>
      </w:r>
      <w:r w:rsidRPr="00B13018">
        <w:rPr>
          <w:rFonts w:ascii="Garamond" w:eastAsia="Calibri" w:hAnsi="Garamond" w:cs="Arial"/>
          <w:noProof w:val="0"/>
          <w:color w:val="000000" w:themeColor="text1"/>
          <w:sz w:val="24"/>
          <w:szCs w:val="24"/>
          <w:shd w:val="clear" w:color="auto" w:fill="FFFFFF"/>
        </w:rPr>
        <w:t>belirgin olma niteliklerini taşımalıdır (</w:t>
      </w:r>
      <w:r w:rsidRPr="00B13018">
        <w:rPr>
          <w:rFonts w:ascii="Garamond" w:eastAsia="Calibri" w:hAnsi="Garamond" w:cs="Arial"/>
          <w:i/>
          <w:noProof w:val="0"/>
          <w:color w:val="000000" w:themeColor="text1"/>
          <w:sz w:val="24"/>
          <w:szCs w:val="24"/>
          <w:shd w:val="clear" w:color="auto" w:fill="FFFFFF"/>
        </w:rPr>
        <w:t>Altuğ Taner Akçam</w:t>
      </w:r>
      <w:r w:rsidR="007B1B11" w:rsidRPr="00B13018">
        <w:rPr>
          <w:rFonts w:ascii="Garamond" w:eastAsia="Calibri" w:hAnsi="Garamond" w:cs="Arial"/>
          <w:i/>
          <w:noProof w:val="0"/>
          <w:color w:val="000000" w:themeColor="text1"/>
          <w:sz w:val="24"/>
          <w:szCs w:val="24"/>
          <w:shd w:val="clear" w:color="auto" w:fill="FFFFFF"/>
        </w:rPr>
        <w:t xml:space="preserve"> v. </w:t>
      </w:r>
      <w:r w:rsidRPr="00B13018">
        <w:rPr>
          <w:rFonts w:ascii="Garamond" w:eastAsia="Calibri" w:hAnsi="Garamond" w:cs="Arial"/>
          <w:i/>
          <w:noProof w:val="0"/>
          <w:color w:val="000000" w:themeColor="text1"/>
          <w:sz w:val="24"/>
          <w:szCs w:val="24"/>
          <w:shd w:val="clear" w:color="auto" w:fill="FFFFFF"/>
        </w:rPr>
        <w:t>Türkiye</w:t>
      </w:r>
      <w:r w:rsidRPr="00B13018">
        <w:rPr>
          <w:rFonts w:ascii="Garamond" w:eastAsia="Calibri" w:hAnsi="Garamond" w:cs="Arial"/>
          <w:noProof w:val="0"/>
          <w:color w:val="000000" w:themeColor="text1"/>
          <w:sz w:val="24"/>
          <w:szCs w:val="24"/>
          <w:shd w:val="clear" w:color="auto" w:fill="FFFFFF"/>
        </w:rPr>
        <w:t xml:space="preserve">, </w:t>
      </w:r>
      <w:proofErr w:type="spellStart"/>
      <w:r w:rsidRPr="00B13018">
        <w:rPr>
          <w:rFonts w:ascii="Garamond" w:eastAsia="Calibri" w:hAnsi="Garamond" w:cs="Arial"/>
          <w:noProof w:val="0"/>
          <w:color w:val="000000" w:themeColor="text1"/>
          <w:sz w:val="24"/>
          <w:szCs w:val="24"/>
          <w:shd w:val="clear" w:color="auto" w:fill="FFFFFF"/>
        </w:rPr>
        <w:t>B.No</w:t>
      </w:r>
      <w:proofErr w:type="spellEnd"/>
      <w:r w:rsidRPr="00B13018">
        <w:rPr>
          <w:rFonts w:ascii="Garamond" w:eastAsia="Calibri" w:hAnsi="Garamond" w:cs="Arial"/>
          <w:noProof w:val="0"/>
          <w:color w:val="000000" w:themeColor="text1"/>
          <w:sz w:val="24"/>
          <w:szCs w:val="24"/>
          <w:shd w:val="clear" w:color="auto" w:fill="FFFFFF"/>
        </w:rPr>
        <w:t xml:space="preserve">: 27520/07, 25.10.2011, § 87; </w:t>
      </w:r>
      <w:r w:rsidRPr="00B13018">
        <w:rPr>
          <w:rFonts w:ascii="Garamond" w:eastAsia="Calibri" w:hAnsi="Garamond" w:cs="Arial"/>
          <w:i/>
          <w:noProof w:val="0"/>
          <w:color w:val="000000" w:themeColor="text1"/>
          <w:sz w:val="24"/>
          <w:szCs w:val="24"/>
          <w:shd w:val="clear" w:color="auto" w:fill="FFFFFF"/>
        </w:rPr>
        <w:t>Yıldırım</w:t>
      </w:r>
      <w:r w:rsidR="007B1B11" w:rsidRPr="00B13018">
        <w:rPr>
          <w:rFonts w:ascii="Garamond" w:eastAsia="Calibri" w:hAnsi="Garamond" w:cs="Arial"/>
          <w:i/>
          <w:noProof w:val="0"/>
          <w:color w:val="000000" w:themeColor="text1"/>
          <w:sz w:val="24"/>
          <w:szCs w:val="24"/>
          <w:shd w:val="clear" w:color="auto" w:fill="FFFFFF"/>
        </w:rPr>
        <w:t xml:space="preserve"> v. </w:t>
      </w:r>
      <w:r w:rsidRPr="00B13018">
        <w:rPr>
          <w:rFonts w:ascii="Garamond" w:eastAsia="Calibri" w:hAnsi="Garamond" w:cs="Arial"/>
          <w:i/>
          <w:noProof w:val="0"/>
          <w:color w:val="000000" w:themeColor="text1"/>
          <w:sz w:val="24"/>
          <w:szCs w:val="24"/>
          <w:shd w:val="clear" w:color="auto" w:fill="FFFFFF"/>
        </w:rPr>
        <w:t>Türkiye</w:t>
      </w:r>
      <w:r w:rsidRPr="00B13018">
        <w:rPr>
          <w:rFonts w:ascii="Garamond" w:eastAsia="Calibri" w:hAnsi="Garamond" w:cs="Arial"/>
          <w:noProof w:val="0"/>
          <w:color w:val="000000" w:themeColor="text1"/>
          <w:sz w:val="24"/>
          <w:szCs w:val="24"/>
          <w:shd w:val="clear" w:color="auto" w:fill="FFFFFF"/>
        </w:rPr>
        <w:t xml:space="preserve">, </w:t>
      </w:r>
      <w:proofErr w:type="spellStart"/>
      <w:r w:rsidRPr="00B13018">
        <w:rPr>
          <w:rFonts w:ascii="Garamond" w:eastAsia="Calibri" w:hAnsi="Garamond" w:cs="Arial"/>
          <w:noProof w:val="0"/>
          <w:color w:val="000000" w:themeColor="text1"/>
          <w:sz w:val="24"/>
          <w:szCs w:val="24"/>
          <w:shd w:val="clear" w:color="auto" w:fill="FFFFFF"/>
        </w:rPr>
        <w:t>B.No</w:t>
      </w:r>
      <w:proofErr w:type="spellEnd"/>
      <w:r w:rsidRPr="00B13018">
        <w:rPr>
          <w:rFonts w:ascii="Garamond" w:eastAsia="Calibri" w:hAnsi="Garamond" w:cs="Arial"/>
          <w:noProof w:val="0"/>
          <w:color w:val="000000" w:themeColor="text1"/>
          <w:sz w:val="24"/>
          <w:szCs w:val="24"/>
          <w:shd w:val="clear" w:color="auto" w:fill="FFFFFF"/>
        </w:rPr>
        <w:t>: 3111/10, 18.12.2012, para. 57). Bu nitelikleri taşımayan bir norm ise yasa olarak kabul edilemeyecektir. (</w:t>
      </w:r>
      <w:proofErr w:type="spellStart"/>
      <w:r w:rsidRPr="00B13018">
        <w:rPr>
          <w:rFonts w:ascii="Garamond" w:eastAsia="Calibri" w:hAnsi="Garamond" w:cs="Arial"/>
          <w:i/>
          <w:noProof w:val="0"/>
          <w:color w:val="000000" w:themeColor="text1"/>
          <w:sz w:val="24"/>
          <w:szCs w:val="24"/>
          <w:shd w:val="clear" w:color="auto" w:fill="FFFFFF"/>
        </w:rPr>
        <w:t>Sıryk</w:t>
      </w:r>
      <w:proofErr w:type="spellEnd"/>
      <w:r w:rsidR="007B1B11" w:rsidRPr="00B13018">
        <w:rPr>
          <w:rFonts w:ascii="Garamond" w:eastAsia="Calibri" w:hAnsi="Garamond" w:cs="Arial"/>
          <w:i/>
          <w:noProof w:val="0"/>
          <w:color w:val="000000" w:themeColor="text1"/>
          <w:sz w:val="24"/>
          <w:szCs w:val="24"/>
          <w:shd w:val="clear" w:color="auto" w:fill="FFFFFF"/>
        </w:rPr>
        <w:t xml:space="preserve"> v. </w:t>
      </w:r>
      <w:r w:rsidRPr="00B13018">
        <w:rPr>
          <w:rFonts w:ascii="Garamond" w:eastAsia="Calibri" w:hAnsi="Garamond" w:cs="Arial"/>
          <w:i/>
          <w:noProof w:val="0"/>
          <w:color w:val="000000" w:themeColor="text1"/>
          <w:sz w:val="24"/>
          <w:szCs w:val="24"/>
          <w:shd w:val="clear" w:color="auto" w:fill="FFFFFF"/>
        </w:rPr>
        <w:t>Ukrayna</w:t>
      </w:r>
      <w:r w:rsidRPr="00B13018">
        <w:rPr>
          <w:rFonts w:ascii="Garamond" w:eastAsia="Calibri" w:hAnsi="Garamond" w:cs="Arial"/>
          <w:noProof w:val="0"/>
          <w:color w:val="000000" w:themeColor="text1"/>
          <w:sz w:val="24"/>
          <w:szCs w:val="24"/>
          <w:shd w:val="clear" w:color="auto" w:fill="FFFFFF"/>
        </w:rPr>
        <w:t xml:space="preserve"> </w:t>
      </w:r>
      <w:proofErr w:type="spellStart"/>
      <w:r w:rsidRPr="00B13018">
        <w:rPr>
          <w:rFonts w:ascii="Garamond" w:eastAsia="Calibri" w:hAnsi="Garamond" w:cs="Arial"/>
          <w:noProof w:val="0"/>
          <w:color w:val="000000" w:themeColor="text1"/>
          <w:sz w:val="24"/>
          <w:szCs w:val="24"/>
          <w:shd w:val="clear" w:color="auto" w:fill="FFFFFF"/>
        </w:rPr>
        <w:t>no</w:t>
      </w:r>
      <w:proofErr w:type="spellEnd"/>
      <w:r w:rsidRPr="00B13018">
        <w:rPr>
          <w:rFonts w:ascii="Garamond" w:eastAsia="Calibri" w:hAnsi="Garamond" w:cs="Arial"/>
          <w:noProof w:val="0"/>
          <w:color w:val="000000" w:themeColor="text1"/>
          <w:sz w:val="24"/>
          <w:szCs w:val="24"/>
          <w:shd w:val="clear" w:color="auto" w:fill="FFFFFF"/>
        </w:rPr>
        <w:t>. 6428/07, 30.06.2011, para.34). Kuralda açıkça öngörülmeyen bir husus içtihatla oluşturulmuşsa 10. maddenin 2. fıkrası anlamında bir yasadan bahsetmek mümkün olacaktır. (</w:t>
      </w:r>
      <w:proofErr w:type="spellStart"/>
      <w:r w:rsidRPr="00B13018">
        <w:rPr>
          <w:rFonts w:ascii="Garamond" w:eastAsia="Calibri" w:hAnsi="Garamond" w:cs="Arial"/>
          <w:i/>
          <w:noProof w:val="0"/>
          <w:color w:val="000000" w:themeColor="text1"/>
          <w:sz w:val="24"/>
          <w:szCs w:val="24"/>
          <w:shd w:val="clear" w:color="auto" w:fill="FFFFFF"/>
        </w:rPr>
        <w:t>Huvig</w:t>
      </w:r>
      <w:proofErr w:type="spellEnd"/>
      <w:r w:rsidR="007B1B11" w:rsidRPr="00B13018">
        <w:rPr>
          <w:rFonts w:ascii="Garamond" w:eastAsia="Calibri" w:hAnsi="Garamond" w:cs="Arial"/>
          <w:i/>
          <w:noProof w:val="0"/>
          <w:color w:val="000000" w:themeColor="text1"/>
          <w:sz w:val="24"/>
          <w:szCs w:val="24"/>
          <w:shd w:val="clear" w:color="auto" w:fill="FFFFFF"/>
        </w:rPr>
        <w:t xml:space="preserve"> v. </w:t>
      </w:r>
      <w:r w:rsidRPr="00B13018">
        <w:rPr>
          <w:rFonts w:ascii="Garamond" w:eastAsia="Calibri" w:hAnsi="Garamond" w:cs="Arial"/>
          <w:i/>
          <w:noProof w:val="0"/>
          <w:color w:val="000000" w:themeColor="text1"/>
          <w:sz w:val="24"/>
          <w:szCs w:val="24"/>
          <w:shd w:val="clear" w:color="auto" w:fill="FFFFFF"/>
        </w:rPr>
        <w:t>Fransa</w:t>
      </w:r>
      <w:r w:rsidRPr="00B13018">
        <w:rPr>
          <w:rFonts w:ascii="Garamond" w:eastAsia="Calibri" w:hAnsi="Garamond" w:cs="Arial"/>
          <w:noProof w:val="0"/>
          <w:color w:val="000000" w:themeColor="text1"/>
          <w:sz w:val="24"/>
          <w:szCs w:val="24"/>
          <w:shd w:val="clear" w:color="auto" w:fill="FFFFFF"/>
        </w:rPr>
        <w:t xml:space="preserve">, </w:t>
      </w:r>
      <w:proofErr w:type="spellStart"/>
      <w:r w:rsidRPr="00B13018">
        <w:rPr>
          <w:rFonts w:ascii="Garamond" w:eastAsia="Calibri" w:hAnsi="Garamond" w:cs="Arial"/>
          <w:noProof w:val="0"/>
          <w:color w:val="000000" w:themeColor="text1"/>
          <w:sz w:val="24"/>
          <w:szCs w:val="24"/>
          <w:shd w:val="clear" w:color="auto" w:fill="FFFFFF"/>
        </w:rPr>
        <w:t>no</w:t>
      </w:r>
      <w:proofErr w:type="spellEnd"/>
      <w:r w:rsidRPr="00B13018">
        <w:rPr>
          <w:rFonts w:ascii="Garamond" w:eastAsia="Calibri" w:hAnsi="Garamond" w:cs="Arial"/>
          <w:noProof w:val="0"/>
          <w:color w:val="000000" w:themeColor="text1"/>
          <w:sz w:val="24"/>
          <w:szCs w:val="24"/>
          <w:shd w:val="clear" w:color="auto" w:fill="FFFFFF"/>
        </w:rPr>
        <w:t>. 11105/84, 24.4.1990, para. 28). Soyut kuralların yeni koşullara göre yorumlanması beklenebilir (</w:t>
      </w:r>
      <w:r w:rsidRPr="00B13018">
        <w:rPr>
          <w:rFonts w:ascii="Garamond" w:eastAsia="Calibri" w:hAnsi="Garamond" w:cs="Arial"/>
          <w:i/>
          <w:noProof w:val="0"/>
          <w:color w:val="000000" w:themeColor="text1"/>
          <w:sz w:val="24"/>
          <w:szCs w:val="24"/>
          <w:shd w:val="clear" w:color="auto" w:fill="FFFFFF"/>
        </w:rPr>
        <w:t>S.W.</w:t>
      </w:r>
      <w:r w:rsidR="00F615BC" w:rsidRPr="00B13018">
        <w:rPr>
          <w:rFonts w:ascii="Garamond" w:eastAsia="Calibri" w:hAnsi="Garamond" w:cs="Arial"/>
          <w:i/>
          <w:noProof w:val="0"/>
          <w:color w:val="000000" w:themeColor="text1"/>
          <w:sz w:val="24"/>
          <w:szCs w:val="24"/>
          <w:shd w:val="clear" w:color="auto" w:fill="FFFFFF"/>
        </w:rPr>
        <w:t xml:space="preserve"> v. </w:t>
      </w:r>
      <w:r w:rsidRPr="00B13018">
        <w:rPr>
          <w:rFonts w:ascii="Garamond" w:eastAsia="Calibri" w:hAnsi="Garamond" w:cs="Arial"/>
          <w:i/>
          <w:noProof w:val="0"/>
          <w:color w:val="000000" w:themeColor="text1"/>
          <w:sz w:val="24"/>
          <w:szCs w:val="24"/>
          <w:shd w:val="clear" w:color="auto" w:fill="FFFFFF"/>
        </w:rPr>
        <w:t>Birleşik Krallık</w:t>
      </w:r>
      <w:r w:rsidRPr="00B13018">
        <w:rPr>
          <w:rFonts w:ascii="Garamond" w:eastAsia="Calibri" w:hAnsi="Garamond" w:cs="Arial"/>
          <w:noProof w:val="0"/>
          <w:color w:val="000000" w:themeColor="text1"/>
          <w:sz w:val="24"/>
          <w:szCs w:val="24"/>
          <w:shd w:val="clear" w:color="auto" w:fill="FFFFFF"/>
        </w:rPr>
        <w:t xml:space="preserve">, </w:t>
      </w:r>
      <w:proofErr w:type="spellStart"/>
      <w:r w:rsidRPr="00B13018">
        <w:rPr>
          <w:rFonts w:ascii="Garamond" w:eastAsia="Calibri" w:hAnsi="Garamond" w:cs="Arial"/>
          <w:noProof w:val="0"/>
          <w:color w:val="000000" w:themeColor="text1"/>
          <w:sz w:val="24"/>
          <w:szCs w:val="24"/>
          <w:shd w:val="clear" w:color="auto" w:fill="FFFFFF"/>
        </w:rPr>
        <w:t>no</w:t>
      </w:r>
      <w:proofErr w:type="spellEnd"/>
      <w:r w:rsidRPr="00B13018">
        <w:rPr>
          <w:rFonts w:ascii="Garamond" w:eastAsia="Calibri" w:hAnsi="Garamond" w:cs="Arial"/>
          <w:noProof w:val="0"/>
          <w:color w:val="000000" w:themeColor="text1"/>
          <w:sz w:val="24"/>
          <w:szCs w:val="24"/>
          <w:shd w:val="clear" w:color="auto" w:fill="FFFFFF"/>
        </w:rPr>
        <w:t>. 20166/92, 22.11.1995, para. 36).</w:t>
      </w:r>
    </w:p>
    <w:p w14:paraId="338F3639" w14:textId="77777777" w:rsidR="00CC3D92" w:rsidRPr="00B13018" w:rsidRDefault="00CC3D92" w:rsidP="00F615BC">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Ne var ki, uygulamada kamu çalışanının kamu görevinden çıkarılmasına gerekçe olan hükmün belirgin hale getirilmesi söz konusu değildir. Hangi eylemlerin iltisak, hangi eylemlerin irtibat olduğunu gösterir hiçbir kural, uygulama, idari pratik mevcut değildir.</w:t>
      </w:r>
    </w:p>
    <w:p w14:paraId="7E32488D" w14:textId="77777777" w:rsidR="003B7333" w:rsidRPr="00B13018" w:rsidRDefault="003B7333" w:rsidP="00F615BC">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p>
    <w:p w14:paraId="182007CB" w14:textId="490C76B1" w:rsidR="00CC3D92" w:rsidRPr="00BE7BF4" w:rsidRDefault="003B7333" w:rsidP="003B7333">
      <w:pPr>
        <w:pStyle w:val="Balk3"/>
        <w:rPr>
          <w:rFonts w:ascii="Garamond" w:eastAsia="Calibri" w:hAnsi="Garamond" w:cs="Arial"/>
          <w:b/>
          <w:color w:val="000000" w:themeColor="text1"/>
          <w:shd w:val="clear" w:color="auto" w:fill="FFFFFF"/>
        </w:rPr>
      </w:pPr>
      <w:bookmarkStart w:id="59" w:name="_Toc33196389"/>
      <w:r w:rsidRPr="00BE7BF4">
        <w:rPr>
          <w:rFonts w:ascii="Garamond" w:eastAsia="Calibri" w:hAnsi="Garamond" w:cs="Arial"/>
          <w:b/>
          <w:color w:val="000000" w:themeColor="text1"/>
          <w:shd w:val="clear" w:color="auto" w:fill="FFFFFF"/>
        </w:rPr>
        <w:lastRenderedPageBreak/>
        <w:t xml:space="preserve">M. 4. 3. </w:t>
      </w:r>
      <w:r w:rsidR="00CC3D92" w:rsidRPr="00BE7BF4">
        <w:rPr>
          <w:rFonts w:ascii="Garamond" w:eastAsia="Calibri" w:hAnsi="Garamond" w:cs="Arial"/>
          <w:b/>
          <w:color w:val="000000" w:themeColor="text1"/>
          <w:shd w:val="clear" w:color="auto" w:fill="FFFFFF"/>
        </w:rPr>
        <w:t>Güvenlik Soruşturmalarında iltisak ve irtibat kavramlarının kullanılması</w:t>
      </w:r>
      <w:bookmarkEnd w:id="59"/>
    </w:p>
    <w:p w14:paraId="1FD7BD7B" w14:textId="77777777" w:rsidR="00CC3D92" w:rsidRPr="00B13018" w:rsidRDefault="00CC3D92" w:rsidP="001A7B34">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Anayasa Mahkemesi</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nin 27 Mart 2019 tarihli </w:t>
      </w:r>
      <w:r w:rsidRPr="00B13018">
        <w:rPr>
          <w:rFonts w:ascii="Garamond" w:eastAsia="Calibri" w:hAnsi="Garamond" w:cs="Arial"/>
          <w:i/>
          <w:noProof w:val="0"/>
          <w:color w:val="000000" w:themeColor="text1"/>
          <w:sz w:val="24"/>
          <w:szCs w:val="24"/>
          <w:shd w:val="clear" w:color="auto" w:fill="FFFFFF"/>
        </w:rPr>
        <w:t>Resmi Gazete</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de yayımlanan 2014/7256 başvuru numaralı ve 27.02.2019 tarihli Fatih </w:t>
      </w:r>
      <w:proofErr w:type="spellStart"/>
      <w:r w:rsidRPr="00B13018">
        <w:rPr>
          <w:rFonts w:ascii="Garamond" w:eastAsia="Calibri" w:hAnsi="Garamond" w:cs="Arial"/>
          <w:noProof w:val="0"/>
          <w:color w:val="000000" w:themeColor="text1"/>
          <w:sz w:val="24"/>
          <w:szCs w:val="24"/>
          <w:shd w:val="clear" w:color="auto" w:fill="FFFFFF"/>
        </w:rPr>
        <w:t>Saraman</w:t>
      </w:r>
      <w:proofErr w:type="spellEnd"/>
      <w:r w:rsidRPr="00B13018">
        <w:rPr>
          <w:rFonts w:ascii="Garamond" w:eastAsia="Calibri" w:hAnsi="Garamond" w:cs="Arial"/>
          <w:noProof w:val="0"/>
          <w:color w:val="000000" w:themeColor="text1"/>
          <w:sz w:val="24"/>
          <w:szCs w:val="24"/>
          <w:shd w:val="clear" w:color="auto" w:fill="FFFFFF"/>
        </w:rPr>
        <w:t xml:space="preserve"> başvurusu ile ilgili Genel Kurul kararında, 4045 sayılı kanunla ilgili 90. paragrafta oldukça güzel bir değerlendirme yapılmış ve bu düzenlemenin kanunilik şartını sağlamadığı sonucuna ulaşmıştır. </w:t>
      </w:r>
    </w:p>
    <w:p w14:paraId="328CDD25" w14:textId="77777777" w:rsidR="001A7B34" w:rsidRPr="00B13018" w:rsidRDefault="00CC3D92" w:rsidP="001A7B34">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AYM</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nin bu kararına rağmen kötü uygulama devam ettiği gibi baş</w:t>
      </w:r>
      <w:r w:rsidR="001A7B34" w:rsidRPr="00B13018">
        <w:rPr>
          <w:rFonts w:ascii="Garamond" w:eastAsia="Calibri" w:hAnsi="Garamond" w:cs="Arial"/>
          <w:noProof w:val="0"/>
          <w:color w:val="000000" w:themeColor="text1"/>
          <w:sz w:val="24"/>
          <w:szCs w:val="24"/>
          <w:shd w:val="clear" w:color="auto" w:fill="FFFFFF"/>
        </w:rPr>
        <w:t>t</w:t>
      </w:r>
      <w:r w:rsidRPr="00B13018">
        <w:rPr>
          <w:rFonts w:ascii="Garamond" w:eastAsia="Calibri" w:hAnsi="Garamond" w:cs="Arial"/>
          <w:noProof w:val="0"/>
          <w:color w:val="000000" w:themeColor="text1"/>
          <w:sz w:val="24"/>
          <w:szCs w:val="24"/>
          <w:shd w:val="clear" w:color="auto" w:fill="FFFFFF"/>
        </w:rPr>
        <w:t>a 657 sayılı kanun olmak üzere çok sayıda kanunda güvenlik soruşturmalarında bu kavramaların kullanılmasını sağlayacak değişiklikler yapılmıştır.</w:t>
      </w:r>
      <w:r w:rsidR="001A7B34" w:rsidRPr="00B13018">
        <w:rPr>
          <w:rFonts w:ascii="Garamond" w:eastAsia="Calibri" w:hAnsi="Garamond" w:cs="Arial"/>
          <w:noProof w:val="0"/>
          <w:color w:val="000000" w:themeColor="text1"/>
          <w:sz w:val="24"/>
          <w:szCs w:val="24"/>
          <w:shd w:val="clear" w:color="auto" w:fill="FFFFFF"/>
        </w:rPr>
        <w:t xml:space="preserve"> </w:t>
      </w:r>
    </w:p>
    <w:p w14:paraId="610C9687" w14:textId="77777777" w:rsidR="0048209C" w:rsidRPr="00B13018" w:rsidRDefault="0048209C" w:rsidP="001A7B34">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 xml:space="preserve">AYM’nin 24.7.2019 tarihli ve E.:2018/73, K.:2019/65 sayılı kararı ile 657 sayılı kanunun 48. maddesindeki güvenlik soruşturması ve arşiv araştırması yaptırılması ile ilgili madde iptal edilmiştir. </w:t>
      </w:r>
    </w:p>
    <w:p w14:paraId="3AF79AD3" w14:textId="25254BC8" w:rsidR="0048209C" w:rsidRPr="00B13018" w:rsidRDefault="00BE7BF4" w:rsidP="0048209C">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proofErr w:type="spellStart"/>
      <w:r>
        <w:rPr>
          <w:rFonts w:ascii="Garamond" w:eastAsia="Calibri" w:hAnsi="Garamond" w:cs="Arial"/>
          <w:noProof w:val="0"/>
          <w:color w:val="000000" w:themeColor="text1"/>
          <w:sz w:val="24"/>
          <w:szCs w:val="24"/>
          <w:shd w:val="clear" w:color="auto" w:fill="FFFFFF"/>
        </w:rPr>
        <w:t>OHAL’in</w:t>
      </w:r>
      <w:proofErr w:type="spellEnd"/>
      <w:r>
        <w:rPr>
          <w:rFonts w:ascii="Garamond" w:eastAsia="Calibri" w:hAnsi="Garamond" w:cs="Arial"/>
          <w:noProof w:val="0"/>
          <w:color w:val="000000" w:themeColor="text1"/>
          <w:sz w:val="24"/>
          <w:szCs w:val="24"/>
          <w:shd w:val="clear" w:color="auto" w:fill="FFFFFF"/>
        </w:rPr>
        <w:t xml:space="preserve"> </w:t>
      </w:r>
      <w:r w:rsidR="0048209C" w:rsidRPr="00B13018">
        <w:rPr>
          <w:rFonts w:ascii="Garamond" w:eastAsia="Calibri" w:hAnsi="Garamond" w:cs="Arial"/>
          <w:noProof w:val="0"/>
          <w:color w:val="000000" w:themeColor="text1"/>
          <w:sz w:val="24"/>
          <w:szCs w:val="24"/>
          <w:shd w:val="clear" w:color="auto" w:fill="FFFFFF"/>
        </w:rPr>
        <w:t>ilanıyla birlikte Türkiye hukukuna daha önce mevcut olmayan bir örgütle “iltisak veya irtibatlı olmak” şeklinde yeni kavramlar girmiştir. Bu kavramlarla birlikte “üyelik ve mensubiyet” kavramları da kullanıldığı için her bir kavramın bir birinden farkının ne olduğunun ortaya konması da gerekmektedir.</w:t>
      </w:r>
    </w:p>
    <w:p w14:paraId="47FB6C11" w14:textId="77777777" w:rsidR="0048209C" w:rsidRPr="00B13018" w:rsidRDefault="0048209C" w:rsidP="0048209C">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Daha önce mevcut olmadığı için öngörülmesi mümkün olmayan bu kavramlar geçtiğimiz üç yıl içinde de yargı yoluyla tanımlanmış değildir. Gerek kamu görevlilerinin ihraçlarına ilişkin itirazları inceleyen OHAL Komisyonu gerekse idari yargı yerleri bu kavramları açık ve öngörülebilir bir şekilde tarif etmekten ısrarla kaçınmıştır.</w:t>
      </w:r>
    </w:p>
    <w:p w14:paraId="136D92BC" w14:textId="77777777" w:rsidR="0048209C" w:rsidRPr="00B13018" w:rsidRDefault="0048209C" w:rsidP="0048209C">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Öte yandan bu kavramlara dayanarak ve savunma hakkı verilmeksizin OHAL KHK’leri ile hayata geçirilen ihraç müessesinin de hukuki statüsü tanımlanmamış, bu işlemin süreklilik içeren bir istisnai işlem türü olduğu AYM ve Danıştay tarafından ileri sürülmüştür.</w:t>
      </w:r>
    </w:p>
    <w:p w14:paraId="6DA2DF81" w14:textId="787E5219" w:rsidR="0048209C" w:rsidRPr="00B13018" w:rsidRDefault="0048209C" w:rsidP="0048209C">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 xml:space="preserve">Kavramlara ilişkin bu belirsizlikler mağdurlar tarafından yargı yerlerinde ileri sürülünce bu kez AİHM içtihatlarına atıfla tüm kamu görevlilerinin devlete sadakat borcu olduğu bu borcun yerine getirilmemesi </w:t>
      </w:r>
      <w:r w:rsidR="001A6EC5" w:rsidRPr="00B13018">
        <w:rPr>
          <w:rFonts w:ascii="Garamond" w:eastAsia="Calibri" w:hAnsi="Garamond" w:cs="Arial"/>
          <w:noProof w:val="0"/>
          <w:color w:val="000000" w:themeColor="text1"/>
          <w:sz w:val="24"/>
          <w:szCs w:val="24"/>
          <w:shd w:val="clear" w:color="auto" w:fill="FFFFFF"/>
        </w:rPr>
        <w:t>hâli</w:t>
      </w:r>
      <w:r w:rsidRPr="00B13018">
        <w:rPr>
          <w:rFonts w:ascii="Garamond" w:eastAsia="Calibri" w:hAnsi="Garamond" w:cs="Arial"/>
          <w:noProof w:val="0"/>
          <w:color w:val="000000" w:themeColor="text1"/>
          <w:sz w:val="24"/>
          <w:szCs w:val="24"/>
          <w:shd w:val="clear" w:color="auto" w:fill="FFFFFF"/>
        </w:rPr>
        <w:t>nde kamu görevine son verilebileceği yargı yerleri tarafından dile getirilmiştir.</w:t>
      </w:r>
    </w:p>
    <w:p w14:paraId="1C655452" w14:textId="77777777" w:rsidR="0048209C" w:rsidRPr="00B13018" w:rsidRDefault="0048209C" w:rsidP="0048209C">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Hukukumuza böylece içeriği tutarsız yeni bir kavram daha eklenmiştir. AİHM içtihadının çok yanlış aktarımı ile hayata geçirilen bu kavramın sınırları tamamıyla belirsizdir. Bir kere devlete sadakatle hükümete sadakatin bir birine karıştırıldığı görülmektedir. Öte yandan bu sadakat borcunun kamu gücü ayrıcalığı kullanan bir kamu görevlisiyle alt düzey kamu görevlilerine aynı şekilde mi uygulanacağı konusu da açıklığa kavuşturulmuş değildir. Dahası hangi davranışların kamu hizmetinden çıkarmayı gerektirecek düzeyde bir sadakatsizlik olarak değerlendirileceği de aynı derecede belirsizdir.</w:t>
      </w:r>
    </w:p>
    <w:p w14:paraId="76609C63" w14:textId="77777777" w:rsidR="00CC3D92" w:rsidRPr="00B13018" w:rsidRDefault="00CC3D92" w:rsidP="0048209C">
      <w:pPr>
        <w:shd w:val="clear" w:color="auto" w:fill="FFFFFF"/>
        <w:spacing w:after="60" w:line="300" w:lineRule="atLeast"/>
        <w:ind w:firstLine="284"/>
        <w:jc w:val="both"/>
        <w:rPr>
          <w:rFonts w:ascii="Garamond" w:eastAsia="Calibri" w:hAnsi="Garamond" w:cs="Arial"/>
          <w:noProof w:val="0"/>
          <w:color w:val="000000" w:themeColor="text1"/>
          <w:sz w:val="24"/>
          <w:szCs w:val="24"/>
        </w:rPr>
      </w:pPr>
      <w:r w:rsidRPr="00B13018">
        <w:rPr>
          <w:rFonts w:ascii="Garamond" w:eastAsia="Calibri" w:hAnsi="Garamond" w:cs="Arial"/>
          <w:noProof w:val="0"/>
          <w:color w:val="000000" w:themeColor="text1"/>
          <w:sz w:val="24"/>
          <w:szCs w:val="24"/>
          <w:shd w:val="clear" w:color="auto" w:fill="FFFFFF"/>
        </w:rPr>
        <w:t xml:space="preserve">Ayrıca </w:t>
      </w:r>
      <w:proofErr w:type="spellStart"/>
      <w:r w:rsidRPr="00B13018">
        <w:rPr>
          <w:rFonts w:ascii="Garamond" w:eastAsia="Calibri" w:hAnsi="Garamond" w:cs="Arial"/>
          <w:noProof w:val="0"/>
          <w:color w:val="000000" w:themeColor="text1"/>
          <w:sz w:val="24"/>
          <w:szCs w:val="24"/>
          <w:shd w:val="clear" w:color="auto" w:fill="FFFFFF"/>
        </w:rPr>
        <w:t>AİHM</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in</w:t>
      </w:r>
      <w:proofErr w:type="spellEnd"/>
      <w:r w:rsidRPr="00B13018">
        <w:rPr>
          <w:rFonts w:ascii="Garamond" w:eastAsia="Calibri" w:hAnsi="Garamond" w:cs="Arial"/>
          <w:noProof w:val="0"/>
          <w:color w:val="000000" w:themeColor="text1"/>
          <w:sz w:val="24"/>
          <w:szCs w:val="24"/>
          <w:shd w:val="clear" w:color="auto" w:fill="FFFFFF"/>
        </w:rPr>
        <w:t xml:space="preserve"> 21 Ocak 2014 tarihli </w:t>
      </w:r>
      <w:r w:rsidRPr="00073BDB">
        <w:rPr>
          <w:rFonts w:ascii="Garamond" w:eastAsia="Calibri" w:hAnsi="Garamond" w:cs="Arial"/>
          <w:i/>
          <w:noProof w:val="0"/>
          <w:color w:val="000000" w:themeColor="text1"/>
          <w:sz w:val="24"/>
          <w:szCs w:val="24"/>
          <w:shd w:val="clear" w:color="auto" w:fill="FFFFFF"/>
        </w:rPr>
        <w:t>İhsan Ay</w:t>
      </w:r>
      <w:r w:rsidR="001A7B34" w:rsidRPr="00073BDB">
        <w:rPr>
          <w:rFonts w:ascii="Garamond" w:eastAsia="Calibri" w:hAnsi="Garamond" w:cs="Arial"/>
          <w:i/>
          <w:noProof w:val="0"/>
          <w:color w:val="000000" w:themeColor="text1"/>
          <w:sz w:val="24"/>
          <w:szCs w:val="24"/>
          <w:shd w:val="clear" w:color="auto" w:fill="FFFFFF"/>
        </w:rPr>
        <w:t xml:space="preserve"> v. </w:t>
      </w:r>
      <w:r w:rsidRPr="00073BDB">
        <w:rPr>
          <w:rFonts w:ascii="Garamond" w:eastAsia="Calibri" w:hAnsi="Garamond" w:cs="Arial"/>
          <w:i/>
          <w:noProof w:val="0"/>
          <w:color w:val="000000" w:themeColor="text1"/>
          <w:sz w:val="24"/>
          <w:szCs w:val="24"/>
          <w:shd w:val="clear" w:color="auto" w:fill="FFFFFF"/>
        </w:rPr>
        <w:t>Türkiye</w:t>
      </w:r>
      <w:r w:rsidRPr="00B13018">
        <w:rPr>
          <w:rFonts w:ascii="Garamond" w:eastAsia="Calibri" w:hAnsi="Garamond" w:cs="Arial"/>
          <w:noProof w:val="0"/>
          <w:color w:val="000000" w:themeColor="text1"/>
          <w:sz w:val="24"/>
          <w:szCs w:val="24"/>
          <w:shd w:val="clear" w:color="auto" w:fill="FFFFFF"/>
        </w:rPr>
        <w:t xml:space="preserve"> Kararı da emsal niteliktedir.</w:t>
      </w:r>
      <w:r w:rsidR="001A7B34" w:rsidRPr="00B13018">
        <w:rPr>
          <w:rFonts w:ascii="Garamond" w:eastAsia="Calibri" w:hAnsi="Garamond" w:cs="Arial"/>
          <w:noProof w:val="0"/>
          <w:color w:val="000000" w:themeColor="text1"/>
          <w:sz w:val="24"/>
          <w:szCs w:val="24"/>
          <w:shd w:val="clear" w:color="auto" w:fill="FFFFFF"/>
        </w:rPr>
        <w:t xml:space="preserve"> </w:t>
      </w:r>
      <w:r w:rsidRPr="00B13018">
        <w:rPr>
          <w:rFonts w:ascii="Garamond" w:eastAsia="Calibri" w:hAnsi="Garamond" w:cs="Arial"/>
          <w:noProof w:val="0"/>
          <w:color w:val="000000" w:themeColor="text1"/>
          <w:sz w:val="24"/>
          <w:szCs w:val="24"/>
          <w:shd w:val="clear" w:color="auto" w:fill="FFFFFF"/>
        </w:rPr>
        <w:t xml:space="preserve">AİHM </w:t>
      </w:r>
      <w:r w:rsidR="001A7B34" w:rsidRPr="00B13018">
        <w:rPr>
          <w:rFonts w:ascii="Garamond" w:eastAsia="Calibri" w:hAnsi="Garamond" w:cs="Arial"/>
          <w:noProof w:val="0"/>
          <w:color w:val="000000" w:themeColor="text1"/>
          <w:sz w:val="24"/>
          <w:szCs w:val="24"/>
          <w:shd w:val="clear" w:color="auto" w:fill="FFFFFF"/>
        </w:rPr>
        <w:t>k</w:t>
      </w:r>
      <w:r w:rsidRPr="00B13018">
        <w:rPr>
          <w:rFonts w:ascii="Garamond" w:eastAsia="Calibri" w:hAnsi="Garamond" w:cs="Arial"/>
          <w:noProof w:val="0"/>
          <w:color w:val="000000" w:themeColor="text1"/>
          <w:sz w:val="24"/>
          <w:szCs w:val="24"/>
          <w:shd w:val="clear" w:color="auto" w:fill="FFFFFF"/>
        </w:rPr>
        <w:t>ararı</w:t>
      </w:r>
      <w:r w:rsidR="001A7B34"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 xml:space="preserve"> 10 Aralık 1985 tarihinde Diyarbakır</w:t>
      </w:r>
      <w:r w:rsidR="007838CD" w:rsidRPr="00B13018">
        <w:rPr>
          <w:rFonts w:ascii="Garamond" w:eastAsia="Calibri" w:hAnsi="Garamond" w:cs="Arial"/>
          <w:noProof w:val="0"/>
          <w:color w:val="000000" w:themeColor="text1"/>
          <w:sz w:val="24"/>
          <w:szCs w:val="24"/>
          <w:shd w:val="clear" w:color="auto" w:fill="FFFFFF"/>
        </w:rPr>
        <w:t>’</w:t>
      </w:r>
      <w:r w:rsidRPr="00B13018">
        <w:rPr>
          <w:rFonts w:ascii="Garamond" w:eastAsia="Calibri" w:hAnsi="Garamond" w:cs="Arial"/>
          <w:noProof w:val="0"/>
          <w:color w:val="000000" w:themeColor="text1"/>
          <w:sz w:val="24"/>
          <w:szCs w:val="24"/>
          <w:shd w:val="clear" w:color="auto" w:fill="FFFFFF"/>
        </w:rPr>
        <w:t>da bir dershanede sözleşmeli olarak çalışmaya başlayan başvuranın, Valilik tarafından hakkında</w:t>
      </w:r>
      <w:r w:rsidRPr="00B13018">
        <w:rPr>
          <w:rFonts w:ascii="Garamond" w:eastAsia="Calibri" w:hAnsi="Garamond" w:cs="Arial"/>
          <w:noProof w:val="0"/>
          <w:color w:val="000000" w:themeColor="text1"/>
          <w:sz w:val="24"/>
          <w:szCs w:val="24"/>
        </w:rPr>
        <w:t xml:space="preserve"> yürütülen güvenlik soruşturması ileri sürülerek sözleşmesinin yenilenmemesine ilişkindir. AİHM kararında Sözleşme</w:t>
      </w:r>
      <w:r w:rsidR="001A7B34" w:rsidRPr="00B13018">
        <w:rPr>
          <w:rFonts w:ascii="Garamond" w:eastAsia="Calibri" w:hAnsi="Garamond" w:cs="Arial"/>
          <w:noProof w:val="0"/>
          <w:color w:val="000000" w:themeColor="text1"/>
          <w:sz w:val="24"/>
          <w:szCs w:val="24"/>
        </w:rPr>
        <w:t>’</w:t>
      </w:r>
      <w:r w:rsidRPr="00B13018">
        <w:rPr>
          <w:rFonts w:ascii="Garamond" w:eastAsia="Calibri" w:hAnsi="Garamond" w:cs="Arial"/>
          <w:noProof w:val="0"/>
          <w:color w:val="000000" w:themeColor="text1"/>
          <w:sz w:val="24"/>
          <w:szCs w:val="24"/>
        </w:rPr>
        <w:t xml:space="preserve">nin </w:t>
      </w:r>
      <w:r w:rsidR="007838CD" w:rsidRPr="00B13018">
        <w:rPr>
          <w:rFonts w:ascii="Garamond" w:eastAsia="Calibri" w:hAnsi="Garamond" w:cs="Arial"/>
          <w:noProof w:val="0"/>
          <w:color w:val="000000" w:themeColor="text1"/>
          <w:sz w:val="24"/>
          <w:szCs w:val="24"/>
        </w:rPr>
        <w:t>“</w:t>
      </w:r>
      <w:r w:rsidRPr="00B13018">
        <w:rPr>
          <w:rFonts w:ascii="Garamond" w:eastAsia="Calibri" w:hAnsi="Garamond" w:cs="Arial"/>
          <w:noProof w:val="0"/>
          <w:color w:val="000000" w:themeColor="text1"/>
          <w:sz w:val="24"/>
          <w:szCs w:val="24"/>
        </w:rPr>
        <w:t xml:space="preserve">özel ve aile hayatına saygı </w:t>
      </w:r>
      <w:proofErr w:type="spellStart"/>
      <w:r w:rsidRPr="00B13018">
        <w:rPr>
          <w:rFonts w:ascii="Garamond" w:eastAsia="Calibri" w:hAnsi="Garamond" w:cs="Arial"/>
          <w:noProof w:val="0"/>
          <w:color w:val="000000" w:themeColor="text1"/>
          <w:sz w:val="24"/>
          <w:szCs w:val="24"/>
        </w:rPr>
        <w:t>hakkı</w:t>
      </w:r>
      <w:r w:rsidR="007838CD" w:rsidRPr="00B13018">
        <w:rPr>
          <w:rFonts w:ascii="Garamond" w:eastAsia="Calibri" w:hAnsi="Garamond" w:cs="Arial"/>
          <w:noProof w:val="0"/>
          <w:color w:val="000000" w:themeColor="text1"/>
          <w:sz w:val="24"/>
          <w:szCs w:val="24"/>
        </w:rPr>
        <w:t>”</w:t>
      </w:r>
      <w:r w:rsidRPr="00B13018">
        <w:rPr>
          <w:rFonts w:ascii="Garamond" w:eastAsia="Calibri" w:hAnsi="Garamond" w:cs="Arial"/>
          <w:noProof w:val="0"/>
          <w:color w:val="000000" w:themeColor="text1"/>
          <w:sz w:val="24"/>
          <w:szCs w:val="24"/>
        </w:rPr>
        <w:t>nı</w:t>
      </w:r>
      <w:proofErr w:type="spellEnd"/>
      <w:r w:rsidRPr="00B13018">
        <w:rPr>
          <w:rFonts w:ascii="Garamond" w:eastAsia="Calibri" w:hAnsi="Garamond" w:cs="Arial"/>
          <w:noProof w:val="0"/>
          <w:color w:val="000000" w:themeColor="text1"/>
          <w:sz w:val="24"/>
          <w:szCs w:val="24"/>
        </w:rPr>
        <w:t xml:space="preserve"> düzenleyen 8. ve </w:t>
      </w:r>
      <w:r w:rsidR="007838CD" w:rsidRPr="00B13018">
        <w:rPr>
          <w:rFonts w:ascii="Garamond" w:eastAsia="Calibri" w:hAnsi="Garamond" w:cs="Arial"/>
          <w:noProof w:val="0"/>
          <w:color w:val="000000" w:themeColor="text1"/>
          <w:sz w:val="24"/>
          <w:szCs w:val="24"/>
        </w:rPr>
        <w:t>“</w:t>
      </w:r>
      <w:r w:rsidRPr="00B13018">
        <w:rPr>
          <w:rFonts w:ascii="Garamond" w:eastAsia="Calibri" w:hAnsi="Garamond" w:cs="Arial"/>
          <w:noProof w:val="0"/>
          <w:color w:val="000000" w:themeColor="text1"/>
          <w:sz w:val="24"/>
          <w:szCs w:val="24"/>
        </w:rPr>
        <w:t xml:space="preserve">adil yargılanma </w:t>
      </w:r>
      <w:proofErr w:type="spellStart"/>
      <w:r w:rsidRPr="00B13018">
        <w:rPr>
          <w:rFonts w:ascii="Garamond" w:eastAsia="Calibri" w:hAnsi="Garamond" w:cs="Arial"/>
          <w:noProof w:val="0"/>
          <w:color w:val="000000" w:themeColor="text1"/>
          <w:sz w:val="24"/>
          <w:szCs w:val="24"/>
        </w:rPr>
        <w:t>hakkı</w:t>
      </w:r>
      <w:r w:rsidR="007838CD" w:rsidRPr="00B13018">
        <w:rPr>
          <w:rFonts w:ascii="Garamond" w:eastAsia="Calibri" w:hAnsi="Garamond" w:cs="Arial"/>
          <w:noProof w:val="0"/>
          <w:color w:val="000000" w:themeColor="text1"/>
          <w:sz w:val="24"/>
          <w:szCs w:val="24"/>
        </w:rPr>
        <w:t>”</w:t>
      </w:r>
      <w:r w:rsidRPr="00B13018">
        <w:rPr>
          <w:rFonts w:ascii="Garamond" w:eastAsia="Calibri" w:hAnsi="Garamond" w:cs="Arial"/>
          <w:noProof w:val="0"/>
          <w:color w:val="000000" w:themeColor="text1"/>
          <w:sz w:val="24"/>
          <w:szCs w:val="24"/>
        </w:rPr>
        <w:t>nı</w:t>
      </w:r>
      <w:proofErr w:type="spellEnd"/>
      <w:r w:rsidRPr="00B13018">
        <w:rPr>
          <w:rFonts w:ascii="Garamond" w:eastAsia="Calibri" w:hAnsi="Garamond" w:cs="Arial"/>
          <w:noProof w:val="0"/>
          <w:color w:val="000000" w:themeColor="text1"/>
          <w:sz w:val="24"/>
          <w:szCs w:val="24"/>
        </w:rPr>
        <w:t xml:space="preserve"> düzenleyen 6. maddesinin 1. fıkrasının ihlal edildiğine karar vermiştir.</w:t>
      </w:r>
    </w:p>
    <w:p w14:paraId="6A164AC5" w14:textId="77777777" w:rsidR="003B7333" w:rsidRPr="00B13018" w:rsidRDefault="003B7333" w:rsidP="003B7333">
      <w:pPr>
        <w:shd w:val="clear" w:color="auto" w:fill="FFFFFF"/>
        <w:spacing w:after="60" w:line="300" w:lineRule="atLeast"/>
        <w:jc w:val="both"/>
        <w:rPr>
          <w:rFonts w:ascii="Garamond" w:eastAsia="Calibri" w:hAnsi="Garamond" w:cs="Arial"/>
          <w:b/>
          <w:noProof w:val="0"/>
          <w:color w:val="000000" w:themeColor="text1"/>
          <w:sz w:val="24"/>
          <w:szCs w:val="24"/>
        </w:rPr>
      </w:pPr>
    </w:p>
    <w:p w14:paraId="735C708E" w14:textId="743F6A04" w:rsidR="00B935B1" w:rsidRPr="00994009" w:rsidRDefault="003B7333" w:rsidP="003B7333">
      <w:pPr>
        <w:pStyle w:val="Balk3"/>
        <w:rPr>
          <w:rFonts w:ascii="Garamond" w:eastAsia="Calibri" w:hAnsi="Garamond" w:cs="Arial"/>
          <w:b/>
          <w:color w:val="000000" w:themeColor="text1"/>
        </w:rPr>
      </w:pPr>
      <w:bookmarkStart w:id="60" w:name="_Toc33196390"/>
      <w:r w:rsidRPr="00994009">
        <w:rPr>
          <w:rFonts w:ascii="Garamond" w:eastAsia="Calibri" w:hAnsi="Garamond" w:cs="Arial"/>
          <w:b/>
          <w:color w:val="000000" w:themeColor="text1"/>
        </w:rPr>
        <w:t xml:space="preserve">M. 4. 4. </w:t>
      </w:r>
      <w:r w:rsidR="00B935B1" w:rsidRPr="00994009">
        <w:rPr>
          <w:rFonts w:ascii="Garamond" w:eastAsia="Calibri" w:hAnsi="Garamond" w:cs="Arial"/>
          <w:b/>
          <w:color w:val="000000" w:themeColor="text1"/>
        </w:rPr>
        <w:t>Devlete Bağlılık Konusu</w:t>
      </w:r>
      <w:bookmarkEnd w:id="60"/>
    </w:p>
    <w:p w14:paraId="3C56FBAF" w14:textId="74ECAD8B" w:rsidR="0048209C" w:rsidRPr="00B13018" w:rsidRDefault="0048209C" w:rsidP="0048209C">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 xml:space="preserve">Olağanüstü </w:t>
      </w:r>
      <w:r w:rsidR="001A6EC5" w:rsidRPr="00B13018">
        <w:rPr>
          <w:rFonts w:ascii="Garamond" w:eastAsia="Calibri" w:hAnsi="Garamond" w:cs="Arial"/>
          <w:noProof w:val="0"/>
          <w:color w:val="000000" w:themeColor="text1"/>
          <w:sz w:val="24"/>
          <w:szCs w:val="24"/>
          <w:shd w:val="clear" w:color="auto" w:fill="FFFFFF"/>
        </w:rPr>
        <w:t>hâli</w:t>
      </w:r>
      <w:r w:rsidRPr="00B13018">
        <w:rPr>
          <w:rFonts w:ascii="Garamond" w:eastAsia="Calibri" w:hAnsi="Garamond" w:cs="Arial"/>
          <w:noProof w:val="0"/>
          <w:color w:val="000000" w:themeColor="text1"/>
          <w:sz w:val="24"/>
          <w:szCs w:val="24"/>
          <w:shd w:val="clear" w:color="auto" w:fill="FFFFFF"/>
        </w:rPr>
        <w:t xml:space="preserve">n ilanıyla birlikte Türkiye hukukuna daha önce mevcut olmayan bir örgütle “iltisak veya irtibatlı olmak” şeklinde yeni kavramlar girmiştir. Bu kavramlarla birlikte “üyelik ve mensubiyet” </w:t>
      </w:r>
      <w:r w:rsidRPr="00B13018">
        <w:rPr>
          <w:rFonts w:ascii="Garamond" w:eastAsia="Calibri" w:hAnsi="Garamond" w:cs="Arial"/>
          <w:noProof w:val="0"/>
          <w:color w:val="000000" w:themeColor="text1"/>
          <w:sz w:val="24"/>
          <w:szCs w:val="24"/>
          <w:shd w:val="clear" w:color="auto" w:fill="FFFFFF"/>
        </w:rPr>
        <w:lastRenderedPageBreak/>
        <w:t>kavramları da kullanıldığı için her bir kavramın bir birinden farkının ne olduğunun ortaya konması da gerekmektedir.</w:t>
      </w:r>
    </w:p>
    <w:p w14:paraId="70024B67" w14:textId="77777777" w:rsidR="0048209C" w:rsidRPr="00B13018" w:rsidRDefault="0048209C" w:rsidP="0048209C">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Daha önce mevcut olmadığı için öngörülmesi mümkün olmayan bu kavramlar geçtiğimiz üç yıl içinde de yargı yoluyla tanımlanmış değildir. Gerek kamu görevlilerinin ihraçlarına ilişkin itirazları inceleyen OHAL Komisyonu gerekse idari yargı yerleri bu kavramları açık ve öngörülebilir bir şekilde tarif etmekten ısrarla kaçınmıştır.</w:t>
      </w:r>
    </w:p>
    <w:p w14:paraId="23139EAA" w14:textId="77777777" w:rsidR="0048209C" w:rsidRPr="00B13018" w:rsidRDefault="0048209C" w:rsidP="0048209C">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Öte yandan bu kavramlara dayanarak ve savunma hakkı verilmeksizin OHAL KHK’leri ile hayata geçirilen ihraç müessesinin de hukuki statüsü tanımlanmamış, bu işlemin süreklilik içeren bir istisnai işlem türü olduğu AYM ve Danıştay tarafından ileri sürülmüştür.</w:t>
      </w:r>
    </w:p>
    <w:p w14:paraId="42BA9721" w14:textId="1845A00D" w:rsidR="0048209C" w:rsidRPr="00B13018" w:rsidRDefault="0048209C" w:rsidP="0048209C">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 xml:space="preserve">Kavramlara ilişkin bu belirsizlikler mağdurlar tarafından yargı yerlerinde ileri sürülünce bu kez AİHM içtihatlarına atıfla tüm kamu görevlilerinin devlete sadakat borcu olduğu bu borcun yerine getirilmemesi </w:t>
      </w:r>
      <w:r w:rsidR="001A6EC5" w:rsidRPr="00B13018">
        <w:rPr>
          <w:rFonts w:ascii="Garamond" w:eastAsia="Calibri" w:hAnsi="Garamond" w:cs="Arial"/>
          <w:noProof w:val="0"/>
          <w:color w:val="000000" w:themeColor="text1"/>
          <w:sz w:val="24"/>
          <w:szCs w:val="24"/>
          <w:shd w:val="clear" w:color="auto" w:fill="FFFFFF"/>
        </w:rPr>
        <w:t>hâli</w:t>
      </w:r>
      <w:r w:rsidRPr="00B13018">
        <w:rPr>
          <w:rFonts w:ascii="Garamond" w:eastAsia="Calibri" w:hAnsi="Garamond" w:cs="Arial"/>
          <w:noProof w:val="0"/>
          <w:color w:val="000000" w:themeColor="text1"/>
          <w:sz w:val="24"/>
          <w:szCs w:val="24"/>
          <w:shd w:val="clear" w:color="auto" w:fill="FFFFFF"/>
        </w:rPr>
        <w:t>nde kamu görevine son verilebileceği yargı yerleri tarafından dile getirilmiştir.</w:t>
      </w:r>
    </w:p>
    <w:p w14:paraId="0B44AFBF" w14:textId="77777777" w:rsidR="0048209C" w:rsidRPr="00B13018" w:rsidRDefault="0048209C" w:rsidP="0048209C">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Hukukumuza böylece içeriği tutarsız yeni bir kavram daha eklenmiştir. AİHM içtihadının çok yanlış aktarımı ile hayata geçirilen bu kavramın sınırları tamamıyla belirsizdir. Bir kere devlete sadakatle hükümete sadakatin bir birine karıştırıldığı görülmektedir. Öte yandan bu sadakat borcunun kamu gücü ayrıcalığı kullanan bir kamu görevlisiyle alt düzey kamu görevlilerine aynı şekilde mi uygulanacağı konusu da açıklığa kavuşturulmuş değildir. Dahası hangi davranışların kamu hizmetinden çıkarmayı gerektirecek düzeyde bir sadakatsizlik olarak değerlendirileceği de aynı derecede belirsizdir.</w:t>
      </w:r>
    </w:p>
    <w:p w14:paraId="6516F54C" w14:textId="77777777" w:rsidR="0048209C" w:rsidRPr="00B13018" w:rsidRDefault="0048209C" w:rsidP="0048209C">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proofErr w:type="spellStart"/>
      <w:r w:rsidRPr="00B13018">
        <w:rPr>
          <w:rFonts w:ascii="Garamond" w:eastAsia="Calibri" w:hAnsi="Garamond" w:cs="Arial"/>
          <w:noProof w:val="0"/>
          <w:color w:val="000000" w:themeColor="text1"/>
          <w:sz w:val="24"/>
          <w:szCs w:val="24"/>
          <w:shd w:val="clear" w:color="auto" w:fill="FFFFFF"/>
        </w:rPr>
        <w:t>AİHM’in</w:t>
      </w:r>
      <w:proofErr w:type="spellEnd"/>
      <w:r w:rsidRPr="00B13018">
        <w:rPr>
          <w:rFonts w:ascii="Garamond" w:eastAsia="Calibri" w:hAnsi="Garamond" w:cs="Arial"/>
          <w:noProof w:val="0"/>
          <w:color w:val="000000" w:themeColor="text1"/>
          <w:sz w:val="24"/>
          <w:szCs w:val="24"/>
          <w:shd w:val="clear" w:color="auto" w:fill="FFFFFF"/>
        </w:rPr>
        <w:t xml:space="preserve"> 44230/06 başvuru </w:t>
      </w:r>
      <w:proofErr w:type="spellStart"/>
      <w:r w:rsidRPr="00B13018">
        <w:rPr>
          <w:rFonts w:ascii="Garamond" w:eastAsia="Calibri" w:hAnsi="Garamond" w:cs="Arial"/>
          <w:noProof w:val="0"/>
          <w:color w:val="000000" w:themeColor="text1"/>
          <w:sz w:val="24"/>
          <w:szCs w:val="24"/>
          <w:shd w:val="clear" w:color="auto" w:fill="FFFFFF"/>
        </w:rPr>
        <w:t>nolu</w:t>
      </w:r>
      <w:proofErr w:type="spellEnd"/>
      <w:r w:rsidRPr="00B13018">
        <w:rPr>
          <w:rFonts w:ascii="Garamond" w:eastAsia="Calibri" w:hAnsi="Garamond" w:cs="Arial"/>
          <w:noProof w:val="0"/>
          <w:color w:val="000000" w:themeColor="text1"/>
          <w:sz w:val="24"/>
          <w:szCs w:val="24"/>
          <w:shd w:val="clear" w:color="auto" w:fill="FFFFFF"/>
        </w:rPr>
        <w:t xml:space="preserve"> ve 13 Ocak 2015 tarihli </w:t>
      </w:r>
      <w:proofErr w:type="spellStart"/>
      <w:r w:rsidRPr="00994009">
        <w:rPr>
          <w:rFonts w:ascii="Garamond" w:eastAsia="Calibri" w:hAnsi="Garamond" w:cs="Arial"/>
          <w:i/>
          <w:noProof w:val="0"/>
          <w:color w:val="000000" w:themeColor="text1"/>
          <w:sz w:val="24"/>
          <w:szCs w:val="24"/>
          <w:shd w:val="clear" w:color="auto" w:fill="FFFFFF"/>
        </w:rPr>
        <w:t>Petropavlovskis</w:t>
      </w:r>
      <w:proofErr w:type="spellEnd"/>
      <w:r w:rsidRPr="00994009">
        <w:rPr>
          <w:rFonts w:ascii="Garamond" w:eastAsia="Calibri" w:hAnsi="Garamond" w:cs="Arial"/>
          <w:i/>
          <w:noProof w:val="0"/>
          <w:color w:val="000000" w:themeColor="text1"/>
          <w:sz w:val="24"/>
          <w:szCs w:val="24"/>
          <w:shd w:val="clear" w:color="auto" w:fill="FFFFFF"/>
        </w:rPr>
        <w:t>/Letonya</w:t>
      </w:r>
      <w:r w:rsidRPr="00B13018">
        <w:rPr>
          <w:rFonts w:ascii="Garamond" w:eastAsia="Calibri" w:hAnsi="Garamond" w:cs="Arial"/>
          <w:noProof w:val="0"/>
          <w:color w:val="000000" w:themeColor="text1"/>
          <w:sz w:val="24"/>
          <w:szCs w:val="24"/>
          <w:shd w:val="clear" w:color="auto" w:fill="FFFFFF"/>
        </w:rPr>
        <w:t xml:space="preserve"> kararı ile AİHM Büyük Dairesinin 7/08 başvuru </w:t>
      </w:r>
      <w:proofErr w:type="spellStart"/>
      <w:r w:rsidRPr="00B13018">
        <w:rPr>
          <w:rFonts w:ascii="Garamond" w:eastAsia="Calibri" w:hAnsi="Garamond" w:cs="Arial"/>
          <w:noProof w:val="0"/>
          <w:color w:val="000000" w:themeColor="text1"/>
          <w:sz w:val="24"/>
          <w:szCs w:val="24"/>
          <w:shd w:val="clear" w:color="auto" w:fill="FFFFFF"/>
        </w:rPr>
        <w:t>nolu</w:t>
      </w:r>
      <w:proofErr w:type="spellEnd"/>
      <w:r w:rsidRPr="00B13018">
        <w:rPr>
          <w:rFonts w:ascii="Garamond" w:eastAsia="Calibri" w:hAnsi="Garamond" w:cs="Arial"/>
          <w:noProof w:val="0"/>
          <w:color w:val="000000" w:themeColor="text1"/>
          <w:sz w:val="24"/>
          <w:szCs w:val="24"/>
          <w:shd w:val="clear" w:color="auto" w:fill="FFFFFF"/>
        </w:rPr>
        <w:t xml:space="preserve"> ve 27 Nisan 2010 tarihli </w:t>
      </w:r>
      <w:proofErr w:type="spellStart"/>
      <w:r w:rsidRPr="00994009">
        <w:rPr>
          <w:rFonts w:ascii="Garamond" w:eastAsia="Calibri" w:hAnsi="Garamond" w:cs="Arial"/>
          <w:i/>
          <w:noProof w:val="0"/>
          <w:color w:val="000000" w:themeColor="text1"/>
          <w:sz w:val="24"/>
          <w:szCs w:val="24"/>
          <w:shd w:val="clear" w:color="auto" w:fill="FFFFFF"/>
        </w:rPr>
        <w:t>Tanase</w:t>
      </w:r>
      <w:proofErr w:type="spellEnd"/>
      <w:r w:rsidRPr="00994009">
        <w:rPr>
          <w:rFonts w:ascii="Garamond" w:eastAsia="Calibri" w:hAnsi="Garamond" w:cs="Arial"/>
          <w:i/>
          <w:noProof w:val="0"/>
          <w:color w:val="000000" w:themeColor="text1"/>
          <w:sz w:val="24"/>
          <w:szCs w:val="24"/>
          <w:shd w:val="clear" w:color="auto" w:fill="FFFFFF"/>
        </w:rPr>
        <w:t>/Moldova</w:t>
      </w:r>
      <w:r w:rsidRPr="00B13018">
        <w:rPr>
          <w:rFonts w:ascii="Garamond" w:eastAsia="Calibri" w:hAnsi="Garamond" w:cs="Arial"/>
          <w:noProof w:val="0"/>
          <w:color w:val="000000" w:themeColor="text1"/>
          <w:sz w:val="24"/>
          <w:szCs w:val="24"/>
          <w:shd w:val="clear" w:color="auto" w:fill="FFFFFF"/>
        </w:rPr>
        <w:t xml:space="preserve"> hukuk devletine bağlılık ile hükümete bağlılık arasındaki farklar ortaya konmuş, devlete bağlılıktan sosyal hukuk devleti diye tarif edebileceğimiz Anayasada yazılan devletin yönetim biçimine sadakat anlatılmıştır.</w:t>
      </w:r>
    </w:p>
    <w:p w14:paraId="3CCD4651" w14:textId="72DAF86E" w:rsidR="003B1022" w:rsidRPr="00B13018" w:rsidRDefault="0048209C" w:rsidP="0048209C">
      <w:pPr>
        <w:shd w:val="clear" w:color="auto" w:fill="FFFFFF"/>
        <w:spacing w:after="60" w:line="300" w:lineRule="atLeast"/>
        <w:ind w:firstLine="284"/>
        <w:jc w:val="both"/>
        <w:rPr>
          <w:rFonts w:ascii="Garamond" w:eastAsia="Calibri" w:hAnsi="Garamond" w:cs="Arial"/>
          <w:noProof w:val="0"/>
          <w:color w:val="000000" w:themeColor="text1"/>
          <w:sz w:val="24"/>
          <w:szCs w:val="24"/>
          <w:shd w:val="clear" w:color="auto" w:fill="FFFFFF"/>
        </w:rPr>
      </w:pPr>
      <w:r w:rsidRPr="00B13018">
        <w:rPr>
          <w:rFonts w:ascii="Garamond" w:eastAsia="Calibri" w:hAnsi="Garamond" w:cs="Arial"/>
          <w:noProof w:val="0"/>
          <w:color w:val="000000" w:themeColor="text1"/>
          <w:sz w:val="24"/>
          <w:szCs w:val="24"/>
          <w:shd w:val="clear" w:color="auto" w:fill="FFFFFF"/>
        </w:rPr>
        <w:t xml:space="preserve">Yüzbinlerce insanın hayatını etkileyen bu kavramların tamamının, eğer mevzuatta kalmaya devam edeceklerse, açıklığa kavuşturulması, gerçekten AİHM içtihatlarına ve uluslararası ölçütlere uyumlu hale getirilmesi zorunluluğu vardır. </w:t>
      </w:r>
      <w:r w:rsidR="001A6EC5" w:rsidRPr="00B13018">
        <w:rPr>
          <w:rFonts w:ascii="Garamond" w:eastAsia="Calibri" w:hAnsi="Garamond" w:cs="Arial"/>
          <w:noProof w:val="0"/>
          <w:color w:val="000000" w:themeColor="text1"/>
          <w:sz w:val="24"/>
          <w:szCs w:val="24"/>
          <w:shd w:val="clear" w:color="auto" w:fill="FFFFFF"/>
        </w:rPr>
        <w:t>Hâli</w:t>
      </w:r>
      <w:r w:rsidRPr="00B13018">
        <w:rPr>
          <w:rFonts w:ascii="Garamond" w:eastAsia="Calibri" w:hAnsi="Garamond" w:cs="Arial"/>
          <w:noProof w:val="0"/>
          <w:color w:val="000000" w:themeColor="text1"/>
          <w:sz w:val="24"/>
          <w:szCs w:val="24"/>
          <w:shd w:val="clear" w:color="auto" w:fill="FFFFFF"/>
        </w:rPr>
        <w:t xml:space="preserve"> hazırda devlete sadakat, iltisak ve irtibat gibi kavramlar </w:t>
      </w:r>
      <w:proofErr w:type="spellStart"/>
      <w:r w:rsidRPr="00B13018">
        <w:rPr>
          <w:rFonts w:ascii="Garamond" w:eastAsia="Calibri" w:hAnsi="Garamond" w:cs="Arial"/>
          <w:noProof w:val="0"/>
          <w:color w:val="000000" w:themeColor="text1"/>
          <w:sz w:val="24"/>
          <w:szCs w:val="24"/>
          <w:shd w:val="clear" w:color="auto" w:fill="FFFFFF"/>
        </w:rPr>
        <w:t>OHAL’in</w:t>
      </w:r>
      <w:proofErr w:type="spellEnd"/>
      <w:r w:rsidRPr="00B13018">
        <w:rPr>
          <w:rFonts w:ascii="Garamond" w:eastAsia="Calibri" w:hAnsi="Garamond" w:cs="Arial"/>
          <w:noProof w:val="0"/>
          <w:color w:val="000000" w:themeColor="text1"/>
          <w:sz w:val="24"/>
          <w:szCs w:val="24"/>
          <w:shd w:val="clear" w:color="auto" w:fill="FFFFFF"/>
        </w:rPr>
        <w:t xml:space="preserve"> fiili uzamasının en önemli araçları olarak işlemekte, güvenlik soruşturması adı altında kamu hizmetine giriş hakkının sistematik olarak ihlaline yol açmaktadır. İnsan Hakları Eylem Planı’nda tüm bu yapısal sorunların giderilmesi zorunluluğu vardır.</w:t>
      </w:r>
    </w:p>
    <w:p w14:paraId="07209D21" w14:textId="77777777" w:rsidR="005A52C4" w:rsidRPr="00B13018" w:rsidRDefault="005A52C4" w:rsidP="005A52C4">
      <w:pPr>
        <w:spacing w:after="60" w:line="300" w:lineRule="atLeast"/>
        <w:jc w:val="both"/>
        <w:rPr>
          <w:rFonts w:ascii="Garamond" w:eastAsia="Calibri" w:hAnsi="Garamond" w:cs="Arial"/>
          <w:noProof w:val="0"/>
          <w:color w:val="000000" w:themeColor="text1"/>
          <w:sz w:val="24"/>
          <w:szCs w:val="24"/>
          <w:shd w:val="clear" w:color="auto" w:fill="FFFFFF"/>
        </w:rPr>
        <w:sectPr w:rsidR="005A52C4" w:rsidRPr="00B13018" w:rsidSect="00327BEB">
          <w:pgSz w:w="12240" w:h="15840"/>
          <w:pgMar w:top="1417" w:right="1417" w:bottom="1417" w:left="1417" w:header="708" w:footer="708" w:gutter="0"/>
          <w:cols w:space="708"/>
          <w:titlePg/>
          <w:docGrid w:linePitch="360"/>
        </w:sectPr>
      </w:pPr>
    </w:p>
    <w:p w14:paraId="0814336B" w14:textId="1CD73533" w:rsidR="005A52C4" w:rsidRPr="00B13018" w:rsidRDefault="005A52C4" w:rsidP="005A52C4">
      <w:pPr>
        <w:spacing w:after="60" w:line="300" w:lineRule="atLeast"/>
        <w:jc w:val="both"/>
        <w:rPr>
          <w:rFonts w:ascii="Garamond" w:eastAsia="Calibri" w:hAnsi="Garamond" w:cs="Arial"/>
          <w:noProof w:val="0"/>
          <w:color w:val="000000" w:themeColor="text1"/>
          <w:sz w:val="24"/>
          <w:szCs w:val="24"/>
          <w:shd w:val="clear" w:color="auto" w:fill="FFFFFF"/>
        </w:rPr>
      </w:pPr>
    </w:p>
    <w:p w14:paraId="2BC3EAB0" w14:textId="0A055389" w:rsidR="0096546E" w:rsidRPr="00994009" w:rsidRDefault="005A52C4" w:rsidP="003B7333">
      <w:pPr>
        <w:pStyle w:val="Balk1"/>
        <w:rPr>
          <w:rStyle w:val="Gl"/>
          <w:rFonts w:ascii="Garamond" w:hAnsi="Garamond" w:cs="Arial"/>
          <w:noProof w:val="0"/>
          <w:color w:val="000000" w:themeColor="text1"/>
          <w:sz w:val="28"/>
          <w:szCs w:val="28"/>
        </w:rPr>
      </w:pPr>
      <w:bookmarkStart w:id="61" w:name="_Toc33196391"/>
      <w:r w:rsidRPr="00994009">
        <w:rPr>
          <w:rFonts w:ascii="Garamond" w:eastAsia="Calibri" w:hAnsi="Garamond" w:cs="Arial"/>
          <w:b/>
          <w:color w:val="000000" w:themeColor="text1"/>
          <w:sz w:val="28"/>
          <w:szCs w:val="28"/>
          <w:shd w:val="clear" w:color="auto" w:fill="FFFFFF"/>
        </w:rPr>
        <w:t>IV.</w:t>
      </w:r>
      <w:r w:rsidRPr="00994009">
        <w:rPr>
          <w:rFonts w:ascii="Garamond" w:eastAsia="Calibri" w:hAnsi="Garamond" w:cs="Arial"/>
          <w:color w:val="000000" w:themeColor="text1"/>
          <w:sz w:val="28"/>
          <w:szCs w:val="28"/>
          <w:shd w:val="clear" w:color="auto" w:fill="FFFFFF"/>
        </w:rPr>
        <w:t xml:space="preserve"> </w:t>
      </w:r>
      <w:r w:rsidR="0096546E" w:rsidRPr="00994009">
        <w:rPr>
          <w:rStyle w:val="Gl"/>
          <w:rFonts w:ascii="Garamond" w:hAnsi="Garamond" w:cs="Arial"/>
          <w:noProof w:val="0"/>
          <w:color w:val="000000" w:themeColor="text1"/>
          <w:sz w:val="28"/>
          <w:szCs w:val="28"/>
        </w:rPr>
        <w:t xml:space="preserve">4. </w:t>
      </w:r>
      <w:r w:rsidR="001A7B34" w:rsidRPr="00994009">
        <w:rPr>
          <w:rStyle w:val="Gl"/>
          <w:rFonts w:ascii="Garamond" w:hAnsi="Garamond" w:cs="Arial"/>
          <w:noProof w:val="0"/>
          <w:color w:val="000000" w:themeColor="text1"/>
          <w:sz w:val="28"/>
          <w:szCs w:val="28"/>
        </w:rPr>
        <w:t>Çalışma Grubu</w:t>
      </w:r>
      <w:r w:rsidR="0096546E" w:rsidRPr="00994009">
        <w:rPr>
          <w:rStyle w:val="Gl"/>
          <w:rFonts w:ascii="Garamond" w:hAnsi="Garamond" w:cs="Arial"/>
          <w:noProof w:val="0"/>
          <w:color w:val="000000" w:themeColor="text1"/>
          <w:sz w:val="28"/>
          <w:szCs w:val="28"/>
        </w:rPr>
        <w:t xml:space="preserve">: </w:t>
      </w:r>
      <w:r w:rsidR="001A7B34" w:rsidRPr="00994009">
        <w:rPr>
          <w:rStyle w:val="Gl"/>
          <w:rFonts w:ascii="Garamond" w:hAnsi="Garamond" w:cs="Arial"/>
          <w:noProof w:val="0"/>
          <w:color w:val="000000" w:themeColor="text1"/>
          <w:sz w:val="28"/>
          <w:szCs w:val="28"/>
        </w:rPr>
        <w:t>Özel Hayat, Din ve Vicdan Özgürlüğü, İfade Özgürlüğü ve Nitelikli Haklar</w:t>
      </w:r>
      <w:bookmarkEnd w:id="61"/>
    </w:p>
    <w:p w14:paraId="62DD5C21" w14:textId="77777777" w:rsidR="00994009" w:rsidRPr="00994009" w:rsidRDefault="00994009" w:rsidP="00994009"/>
    <w:p w14:paraId="160F3124" w14:textId="5C1BBF1E" w:rsidR="00F5537E" w:rsidRPr="00994009" w:rsidRDefault="003B7333" w:rsidP="003B7333">
      <w:pPr>
        <w:pStyle w:val="Balk2"/>
        <w:rPr>
          <w:rStyle w:val="KitapBal"/>
          <w:rFonts w:ascii="Garamond" w:hAnsi="Garamond" w:cs="Arial"/>
          <w:i w:val="0"/>
          <w:color w:val="000000" w:themeColor="text1"/>
          <w:spacing w:val="0"/>
        </w:rPr>
      </w:pPr>
      <w:bookmarkStart w:id="62" w:name="_Toc33196392"/>
      <w:r w:rsidRPr="00994009">
        <w:rPr>
          <w:rStyle w:val="KitapBal"/>
          <w:rFonts w:ascii="Garamond" w:hAnsi="Garamond" w:cs="Arial"/>
          <w:i w:val="0"/>
          <w:color w:val="000000" w:themeColor="text1"/>
          <w:spacing w:val="0"/>
        </w:rPr>
        <w:t xml:space="preserve">A. </w:t>
      </w:r>
      <w:r w:rsidR="00CE14B3" w:rsidRPr="00994009">
        <w:rPr>
          <w:rStyle w:val="KitapBal"/>
          <w:rFonts w:ascii="Garamond" w:hAnsi="Garamond" w:cs="Arial"/>
          <w:i w:val="0"/>
          <w:color w:val="000000" w:themeColor="text1"/>
          <w:spacing w:val="0"/>
        </w:rPr>
        <w:t>Nefret Suçları</w:t>
      </w:r>
      <w:bookmarkEnd w:id="62"/>
    </w:p>
    <w:p w14:paraId="5FDCE554" w14:textId="77777777" w:rsidR="00DC5022" w:rsidRPr="00B13018" w:rsidRDefault="00DC5022" w:rsidP="0015647E">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Irkçılığa ve Hoşgörüsüzlüğe Karşı Avrupa Komisyonu</w:t>
      </w:r>
      <w:r w:rsidR="007838CD" w:rsidRPr="00B13018">
        <w:rPr>
          <w:rStyle w:val="KitapBal"/>
          <w:rFonts w:ascii="Garamond" w:hAnsi="Garamond" w:cs="Arial"/>
          <w:b w:val="0"/>
          <w:i w:val="0"/>
          <w:noProof w:val="0"/>
          <w:color w:val="000000" w:themeColor="text1"/>
          <w:spacing w:val="0"/>
          <w:sz w:val="24"/>
          <w:szCs w:val="24"/>
        </w:rPr>
        <w:t>’</w:t>
      </w:r>
      <w:r w:rsidR="00C7464F" w:rsidRPr="00B13018">
        <w:rPr>
          <w:rStyle w:val="KitapBal"/>
          <w:rFonts w:ascii="Garamond" w:hAnsi="Garamond" w:cs="Arial"/>
          <w:b w:val="0"/>
          <w:i w:val="0"/>
          <w:noProof w:val="0"/>
          <w:color w:val="000000" w:themeColor="text1"/>
          <w:spacing w:val="0"/>
          <w:sz w:val="24"/>
          <w:szCs w:val="24"/>
        </w:rPr>
        <w:t>nun 29 H</w:t>
      </w:r>
      <w:r w:rsidRPr="00B13018">
        <w:rPr>
          <w:rStyle w:val="KitapBal"/>
          <w:rFonts w:ascii="Garamond" w:hAnsi="Garamond" w:cs="Arial"/>
          <w:b w:val="0"/>
          <w:i w:val="0"/>
          <w:noProof w:val="0"/>
          <w:color w:val="000000" w:themeColor="text1"/>
          <w:spacing w:val="0"/>
          <w:sz w:val="24"/>
          <w:szCs w:val="24"/>
        </w:rPr>
        <w:t>aziran 2016 tarihli 2016/37 sayılı Türkiye raporunda Türkiye ile ilgili önerilerini hayata geçirecek düzenleme ve uygulamaların bir an önce yapılması gerekmektedir. [bkz. EC</w:t>
      </w:r>
      <w:r w:rsidR="00C7464F" w:rsidRPr="00B13018">
        <w:rPr>
          <w:rStyle w:val="KitapBal"/>
          <w:rFonts w:ascii="Garamond" w:hAnsi="Garamond" w:cs="Arial"/>
          <w:b w:val="0"/>
          <w:i w:val="0"/>
          <w:noProof w:val="0"/>
          <w:color w:val="000000" w:themeColor="text1"/>
          <w:spacing w:val="0"/>
          <w:sz w:val="24"/>
          <w:szCs w:val="24"/>
        </w:rPr>
        <w:t>RI Beşinci İzleme Dönemi Raporu</w:t>
      </w:r>
      <w:r w:rsidR="00C7464F" w:rsidRPr="00B13018">
        <w:rPr>
          <w:rStyle w:val="DipnotBavurusu"/>
          <w:rFonts w:ascii="Garamond" w:hAnsi="Garamond" w:cs="Arial"/>
          <w:bCs/>
          <w:iCs/>
          <w:noProof w:val="0"/>
          <w:color w:val="000000" w:themeColor="text1"/>
          <w:sz w:val="24"/>
          <w:szCs w:val="24"/>
        </w:rPr>
        <w:footnoteReference w:id="40"/>
      </w:r>
      <w:r w:rsidRPr="00B13018">
        <w:rPr>
          <w:rStyle w:val="KitapBal"/>
          <w:rFonts w:ascii="Garamond" w:hAnsi="Garamond" w:cs="Arial"/>
          <w:b w:val="0"/>
          <w:i w:val="0"/>
          <w:noProof w:val="0"/>
          <w:color w:val="000000" w:themeColor="text1"/>
          <w:spacing w:val="0"/>
          <w:sz w:val="24"/>
          <w:szCs w:val="24"/>
        </w:rPr>
        <w:t>]</w:t>
      </w:r>
    </w:p>
    <w:p w14:paraId="3856AAA6" w14:textId="77777777" w:rsidR="00DC5022" w:rsidRDefault="00DC5022" w:rsidP="0015647E">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TCK 122</w:t>
      </w:r>
      <w:r w:rsidR="00796414" w:rsidRPr="00B13018">
        <w:rPr>
          <w:rStyle w:val="KitapBal"/>
          <w:rFonts w:ascii="Garamond" w:hAnsi="Garamond" w:cs="Arial"/>
          <w:b w:val="0"/>
          <w:i w:val="0"/>
          <w:noProof w:val="0"/>
          <w:color w:val="000000" w:themeColor="text1"/>
          <w:spacing w:val="0"/>
          <w:sz w:val="24"/>
          <w:szCs w:val="24"/>
        </w:rPr>
        <w:t>. madde</w:t>
      </w:r>
      <w:r w:rsidRPr="00B13018">
        <w:rPr>
          <w:rStyle w:val="KitapBal"/>
          <w:rFonts w:ascii="Garamond" w:hAnsi="Garamond" w:cs="Arial"/>
          <w:b w:val="0"/>
          <w:i w:val="0"/>
          <w:noProof w:val="0"/>
          <w:color w:val="000000" w:themeColor="text1"/>
          <w:spacing w:val="0"/>
          <w:sz w:val="24"/>
          <w:szCs w:val="24"/>
        </w:rPr>
        <w:t xml:space="preserve"> pratikte işletilmemekte özellikle LGBTİ+ ve azınlıklara yönelik nefret söylemi suçları cezasız kalmaktadır. TCK 122</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de tanımlanan ayrımcılık zeminleri arasında etnik kimlik ve cinsel yönelim eklenmelidir. 2004 yılında yürürlüğe giren maddede 2014 yılında bir değişiklik yapılarak nefret kelimesi maddenin başlığına eklenmiştir. Yapılan değişiklikle birlikte maddenin kapsamı daralmış; ayrımcılık suçu, nefret </w:t>
      </w:r>
      <w:proofErr w:type="spellStart"/>
      <w:r w:rsidRPr="00B13018">
        <w:rPr>
          <w:rStyle w:val="KitapBal"/>
          <w:rFonts w:ascii="Garamond" w:hAnsi="Garamond" w:cs="Arial"/>
          <w:b w:val="0"/>
          <w:i w:val="0"/>
          <w:noProof w:val="0"/>
          <w:color w:val="000000" w:themeColor="text1"/>
          <w:spacing w:val="0"/>
          <w:sz w:val="24"/>
          <w:szCs w:val="24"/>
        </w:rPr>
        <w:t>sa</w:t>
      </w:r>
      <w:r w:rsidR="002D157F" w:rsidRPr="00B13018">
        <w:rPr>
          <w:rStyle w:val="KitapBal"/>
          <w:rFonts w:ascii="Garamond" w:hAnsi="Garamond" w:cs="Arial"/>
          <w:b w:val="0"/>
          <w:i w:val="0"/>
          <w:noProof w:val="0"/>
          <w:color w:val="000000" w:themeColor="text1"/>
          <w:spacing w:val="0"/>
          <w:sz w:val="24"/>
          <w:szCs w:val="24"/>
        </w:rPr>
        <w:t>ikinin</w:t>
      </w:r>
      <w:proofErr w:type="spellEnd"/>
      <w:r w:rsidR="002D157F" w:rsidRPr="00B13018">
        <w:rPr>
          <w:rStyle w:val="KitapBal"/>
          <w:rFonts w:ascii="Garamond" w:hAnsi="Garamond" w:cs="Arial"/>
          <w:b w:val="0"/>
          <w:i w:val="0"/>
          <w:noProof w:val="0"/>
          <w:color w:val="000000" w:themeColor="text1"/>
          <w:spacing w:val="0"/>
          <w:sz w:val="24"/>
          <w:szCs w:val="24"/>
        </w:rPr>
        <w:t xml:space="preserve"> varlığına bağlanmıştır. </w:t>
      </w:r>
      <w:r w:rsidRPr="00B13018">
        <w:rPr>
          <w:rStyle w:val="KitapBal"/>
          <w:rFonts w:ascii="Garamond" w:hAnsi="Garamond" w:cs="Arial"/>
          <w:b w:val="0"/>
          <w:i w:val="0"/>
          <w:noProof w:val="0"/>
          <w:color w:val="000000" w:themeColor="text1"/>
          <w:spacing w:val="0"/>
          <w:sz w:val="24"/>
          <w:szCs w:val="24"/>
        </w:rPr>
        <w:t xml:space="preserve">Madde </w:t>
      </w:r>
      <w:proofErr w:type="spellStart"/>
      <w:r w:rsidRPr="00B13018">
        <w:rPr>
          <w:rStyle w:val="KitapBal"/>
          <w:rFonts w:ascii="Garamond" w:hAnsi="Garamond" w:cs="Arial"/>
          <w:b w:val="0"/>
          <w:i w:val="0"/>
          <w:noProof w:val="0"/>
          <w:color w:val="000000" w:themeColor="text1"/>
          <w:spacing w:val="0"/>
          <w:sz w:val="24"/>
          <w:szCs w:val="24"/>
        </w:rPr>
        <w:t>ECRİ</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nin</w:t>
      </w:r>
      <w:proofErr w:type="spellEnd"/>
      <w:r w:rsidRPr="00B13018">
        <w:rPr>
          <w:rStyle w:val="KitapBal"/>
          <w:rFonts w:ascii="Garamond" w:hAnsi="Garamond" w:cs="Arial"/>
          <w:b w:val="0"/>
          <w:i w:val="0"/>
          <w:noProof w:val="0"/>
          <w:color w:val="000000" w:themeColor="text1"/>
          <w:spacing w:val="0"/>
          <w:sz w:val="24"/>
          <w:szCs w:val="24"/>
        </w:rPr>
        <w:t xml:space="preserve"> tavsiyeleri dikkate alınarak gözden geçirilmeli ve pratikte işletilmesi için gerekli önlemler alınmalıdır.</w:t>
      </w:r>
    </w:p>
    <w:p w14:paraId="612441F1" w14:textId="77777777" w:rsidR="00994009" w:rsidRPr="00B13018" w:rsidRDefault="00994009" w:rsidP="0015647E">
      <w:pPr>
        <w:spacing w:after="60" w:line="300" w:lineRule="atLeast"/>
        <w:ind w:firstLine="284"/>
        <w:jc w:val="both"/>
        <w:rPr>
          <w:rStyle w:val="KitapBal"/>
          <w:rFonts w:ascii="Garamond" w:hAnsi="Garamond" w:cs="Arial"/>
          <w:b w:val="0"/>
          <w:i w:val="0"/>
          <w:noProof w:val="0"/>
          <w:color w:val="000000" w:themeColor="text1"/>
          <w:spacing w:val="0"/>
          <w:sz w:val="24"/>
          <w:szCs w:val="24"/>
        </w:rPr>
      </w:pPr>
    </w:p>
    <w:p w14:paraId="6FDD61B1" w14:textId="13F0EEAF" w:rsidR="00F5537E" w:rsidRPr="00994009" w:rsidRDefault="003B7333" w:rsidP="003B7333">
      <w:pPr>
        <w:pStyle w:val="Balk2"/>
        <w:rPr>
          <w:rStyle w:val="KitapBal"/>
          <w:rFonts w:ascii="Garamond" w:hAnsi="Garamond" w:cs="Arial"/>
          <w:i w:val="0"/>
          <w:color w:val="000000" w:themeColor="text1"/>
          <w:spacing w:val="0"/>
        </w:rPr>
      </w:pPr>
      <w:bookmarkStart w:id="63" w:name="_Toc33196393"/>
      <w:r w:rsidRPr="00994009">
        <w:rPr>
          <w:rStyle w:val="KitapBal"/>
          <w:rFonts w:ascii="Garamond" w:hAnsi="Garamond" w:cs="Arial"/>
          <w:i w:val="0"/>
          <w:color w:val="000000" w:themeColor="text1"/>
          <w:spacing w:val="0"/>
        </w:rPr>
        <w:t xml:space="preserve">B. </w:t>
      </w:r>
      <w:r w:rsidR="00CE14B3" w:rsidRPr="00994009">
        <w:rPr>
          <w:rStyle w:val="KitapBal"/>
          <w:rFonts w:ascii="Garamond" w:hAnsi="Garamond" w:cs="Arial"/>
          <w:i w:val="0"/>
          <w:color w:val="000000" w:themeColor="text1"/>
          <w:spacing w:val="0"/>
        </w:rPr>
        <w:t>Ki</w:t>
      </w:r>
      <w:r w:rsidR="00CE14B3" w:rsidRPr="00994009">
        <w:rPr>
          <w:rStyle w:val="KitapBal"/>
          <w:rFonts w:ascii="Garamond" w:eastAsia="Calibri" w:hAnsi="Garamond" w:cs="Arial"/>
          <w:i w:val="0"/>
          <w:color w:val="000000" w:themeColor="text1"/>
          <w:spacing w:val="0"/>
        </w:rPr>
        <w:t>ş</w:t>
      </w:r>
      <w:r w:rsidR="00CE14B3" w:rsidRPr="00994009">
        <w:rPr>
          <w:rStyle w:val="KitapBal"/>
          <w:rFonts w:ascii="Garamond" w:hAnsi="Garamond" w:cs="Arial"/>
          <w:i w:val="0"/>
          <w:color w:val="000000" w:themeColor="text1"/>
          <w:spacing w:val="0"/>
        </w:rPr>
        <w:t>isel Veriler</w:t>
      </w:r>
      <w:bookmarkEnd w:id="63"/>
    </w:p>
    <w:p w14:paraId="1AF9B6C5" w14:textId="4AC9BD91" w:rsidR="00734ED2" w:rsidRPr="00B13018" w:rsidRDefault="00ED7D83" w:rsidP="00ED7D83">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Birçok kamu ve özel kurumda </w:t>
      </w:r>
      <w:proofErr w:type="spellStart"/>
      <w:r w:rsidRPr="00B13018">
        <w:rPr>
          <w:rStyle w:val="KitapBal"/>
          <w:rFonts w:ascii="Garamond" w:hAnsi="Garamond" w:cs="Arial"/>
          <w:b w:val="0"/>
          <w:i w:val="0"/>
          <w:noProof w:val="0"/>
          <w:color w:val="000000" w:themeColor="text1"/>
          <w:spacing w:val="0"/>
          <w:sz w:val="24"/>
          <w:szCs w:val="24"/>
        </w:rPr>
        <w:t>biyometrik</w:t>
      </w:r>
      <w:proofErr w:type="spellEnd"/>
      <w:r w:rsidRPr="00B13018">
        <w:rPr>
          <w:rStyle w:val="KitapBal"/>
          <w:rFonts w:ascii="Garamond" w:hAnsi="Garamond" w:cs="Arial"/>
          <w:b w:val="0"/>
          <w:i w:val="0"/>
          <w:noProof w:val="0"/>
          <w:color w:val="000000" w:themeColor="text1"/>
          <w:spacing w:val="0"/>
          <w:sz w:val="24"/>
          <w:szCs w:val="24"/>
        </w:rPr>
        <w:t xml:space="preserve"> yöntemlerle mesai giriş çıkış uygulamaları yapılmaktadır. Bu durum A</w:t>
      </w:r>
      <w:r w:rsidR="00994009">
        <w:rPr>
          <w:rStyle w:val="KitapBal"/>
          <w:rFonts w:ascii="Garamond" w:hAnsi="Garamond" w:cs="Arial"/>
          <w:b w:val="0"/>
          <w:i w:val="0"/>
          <w:noProof w:val="0"/>
          <w:color w:val="000000" w:themeColor="text1"/>
          <w:spacing w:val="0"/>
          <w:sz w:val="24"/>
          <w:szCs w:val="24"/>
        </w:rPr>
        <w:t>nayasa’nın 20. maddesinde güven</w:t>
      </w:r>
      <w:r w:rsidRPr="00B13018">
        <w:rPr>
          <w:rStyle w:val="KitapBal"/>
          <w:rFonts w:ascii="Garamond" w:hAnsi="Garamond" w:cs="Arial"/>
          <w:b w:val="0"/>
          <w:i w:val="0"/>
          <w:noProof w:val="0"/>
          <w:color w:val="000000" w:themeColor="text1"/>
          <w:spacing w:val="0"/>
          <w:sz w:val="24"/>
          <w:szCs w:val="24"/>
        </w:rPr>
        <w:t xml:space="preserve">ce altına alınan kişisel verilerin korunması ilkesine aykırıdır. </w:t>
      </w:r>
    </w:p>
    <w:p w14:paraId="78E55398" w14:textId="1A48C4A6" w:rsidR="00ED7D83" w:rsidRPr="00B13018" w:rsidRDefault="00ED7D83" w:rsidP="00ED7D83">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AYM’nin 4045 sayılı kanunla ilgili verdiği iptal kararları, güvenlik soruşturması ve arşiv araştırması yapılması ile ilgili verdiği ihlal kararlarında kişisel verilerin korunması ile ilgili hususlara önemli atıflar yapılmıştır. Dolayısıy</w:t>
      </w:r>
      <w:r w:rsidR="00023D26">
        <w:rPr>
          <w:rStyle w:val="KitapBal"/>
          <w:rFonts w:ascii="Garamond" w:hAnsi="Garamond" w:cs="Arial"/>
          <w:b w:val="0"/>
          <w:i w:val="0"/>
          <w:noProof w:val="0"/>
          <w:color w:val="000000" w:themeColor="text1"/>
          <w:spacing w:val="0"/>
          <w:sz w:val="24"/>
          <w:szCs w:val="24"/>
        </w:rPr>
        <w:t>l</w:t>
      </w:r>
      <w:r w:rsidRPr="00B13018">
        <w:rPr>
          <w:rStyle w:val="KitapBal"/>
          <w:rFonts w:ascii="Garamond" w:hAnsi="Garamond" w:cs="Arial"/>
          <w:b w:val="0"/>
          <w:i w:val="0"/>
          <w:noProof w:val="0"/>
          <w:color w:val="000000" w:themeColor="text1"/>
          <w:spacing w:val="0"/>
          <w:sz w:val="24"/>
          <w:szCs w:val="24"/>
        </w:rPr>
        <w:t xml:space="preserve">a buna uygun düzenleme yapılaması gerekmektedir ve buna aykırı uygulama pratiklerine son verilmelidir. </w:t>
      </w:r>
    </w:p>
    <w:p w14:paraId="10C4D89F" w14:textId="58E89CA3" w:rsidR="00ED7D83" w:rsidRDefault="00ED7D83" w:rsidP="00ED7D83">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Kişisel verilerin korunmasına ilişkin kanunda değişiklik yapılarak özellikle insan hakları alanında izleme ve raporlama faaliyeti yürüten örgütlere arşiv tutma i</w:t>
      </w:r>
      <w:r w:rsidR="00994009">
        <w:rPr>
          <w:rStyle w:val="KitapBal"/>
          <w:rFonts w:ascii="Garamond" w:hAnsi="Garamond" w:cs="Arial"/>
          <w:b w:val="0"/>
          <w:i w:val="0"/>
          <w:noProof w:val="0"/>
          <w:color w:val="000000" w:themeColor="text1"/>
          <w:spacing w:val="0"/>
          <w:sz w:val="24"/>
          <w:szCs w:val="24"/>
        </w:rPr>
        <w:t>le ilgili istisna tanınmalıdır.</w:t>
      </w:r>
    </w:p>
    <w:p w14:paraId="44ADC197" w14:textId="77777777" w:rsidR="00994009" w:rsidRPr="00B13018" w:rsidRDefault="00994009" w:rsidP="00ED7D83">
      <w:pPr>
        <w:spacing w:after="60" w:line="300" w:lineRule="atLeast"/>
        <w:ind w:firstLine="284"/>
        <w:jc w:val="both"/>
        <w:rPr>
          <w:rStyle w:val="KitapBal"/>
          <w:rFonts w:ascii="Garamond" w:hAnsi="Garamond" w:cs="Arial"/>
          <w:b w:val="0"/>
          <w:i w:val="0"/>
          <w:noProof w:val="0"/>
          <w:color w:val="000000" w:themeColor="text1"/>
          <w:spacing w:val="0"/>
          <w:sz w:val="24"/>
          <w:szCs w:val="24"/>
        </w:rPr>
      </w:pPr>
    </w:p>
    <w:p w14:paraId="6AB6FC8A" w14:textId="346D6B3D" w:rsidR="00ED7D83" w:rsidRPr="00B13018" w:rsidRDefault="003B7333" w:rsidP="003B7333">
      <w:pPr>
        <w:pStyle w:val="Balk2"/>
        <w:rPr>
          <w:rStyle w:val="KitapBal"/>
          <w:rFonts w:ascii="Garamond" w:hAnsi="Garamond" w:cs="Arial"/>
          <w:i w:val="0"/>
          <w:color w:val="000000" w:themeColor="text1"/>
          <w:spacing w:val="0"/>
        </w:rPr>
      </w:pPr>
      <w:bookmarkStart w:id="64" w:name="_Toc33196394"/>
      <w:r w:rsidRPr="00B13018">
        <w:rPr>
          <w:rStyle w:val="KitapBal"/>
          <w:rFonts w:ascii="Garamond" w:hAnsi="Garamond" w:cs="Arial"/>
          <w:i w:val="0"/>
          <w:color w:val="000000" w:themeColor="text1"/>
          <w:spacing w:val="0"/>
        </w:rPr>
        <w:t xml:space="preserve">C. </w:t>
      </w:r>
      <w:r w:rsidR="00CB32E8" w:rsidRPr="00B13018">
        <w:rPr>
          <w:rStyle w:val="KitapBal"/>
          <w:rFonts w:ascii="Garamond" w:hAnsi="Garamond" w:cs="Arial"/>
          <w:i w:val="0"/>
          <w:color w:val="000000" w:themeColor="text1"/>
          <w:spacing w:val="0"/>
        </w:rPr>
        <w:t>Özel Hayatın ve Aile Hayatının Korunması</w:t>
      </w:r>
      <w:bookmarkEnd w:id="64"/>
    </w:p>
    <w:p w14:paraId="09031D7E" w14:textId="77777777" w:rsidR="00CB32E8" w:rsidRPr="00B13018" w:rsidRDefault="007B5A19" w:rsidP="007B5A19">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Arama, El Koyma ve İletişimin Denetlenmesi gibi tedbir kararlarının AİHM içtihatlarında belirtilen standartlara göre yapılması gerekmektedir. Özellikle el koyma işlemi yapılan bilgisayar kütükleri ciddi sorundur. Bu kütüklerden sadece imaj alınması gerekirken bilgisayarın </w:t>
      </w:r>
      <w:r w:rsidR="003C5C63" w:rsidRPr="00B13018">
        <w:rPr>
          <w:rStyle w:val="KitapBal"/>
          <w:rFonts w:ascii="Garamond" w:hAnsi="Garamond" w:cs="Arial"/>
          <w:b w:val="0"/>
          <w:i w:val="0"/>
          <w:noProof w:val="0"/>
          <w:color w:val="000000" w:themeColor="text1"/>
          <w:spacing w:val="0"/>
          <w:sz w:val="24"/>
          <w:szCs w:val="24"/>
        </w:rPr>
        <w:t>kendisine</w:t>
      </w:r>
      <w:r w:rsidRPr="00B13018">
        <w:rPr>
          <w:rStyle w:val="KitapBal"/>
          <w:rFonts w:ascii="Garamond" w:hAnsi="Garamond" w:cs="Arial"/>
          <w:b w:val="0"/>
          <w:i w:val="0"/>
          <w:noProof w:val="0"/>
          <w:color w:val="000000" w:themeColor="text1"/>
          <w:spacing w:val="0"/>
          <w:sz w:val="24"/>
          <w:szCs w:val="24"/>
        </w:rPr>
        <w:t xml:space="preserve"> el koyulup götürülmesi ciddi ihlallere sebep olmaktadır. </w:t>
      </w:r>
    </w:p>
    <w:p w14:paraId="578F18B4" w14:textId="77777777" w:rsidR="003C5C63" w:rsidRDefault="003C5C63" w:rsidP="007B5A19">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Ayrımcılığın tam anlamıyla ortadan kaldırılabilmesi için cinsel yönelim ve cinsel kimliğe dayalı ayrımcılığın önlenmesine yönelik düzenlemeler yapılmalı, LGBTI+ bireylerin hakları güvence altına alınarak kendilerinin özel ve aile hayatına saygı duyulmalıdır. </w:t>
      </w:r>
    </w:p>
    <w:p w14:paraId="6ECE10CC" w14:textId="77777777" w:rsidR="00994009" w:rsidRPr="00B13018" w:rsidRDefault="00994009" w:rsidP="007B5A19">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p>
    <w:p w14:paraId="27B3987E" w14:textId="3B3F81EB" w:rsidR="00F5537E" w:rsidRPr="00994009" w:rsidRDefault="003B7333" w:rsidP="003B7333">
      <w:pPr>
        <w:pStyle w:val="Balk2"/>
        <w:rPr>
          <w:rStyle w:val="KitapBal"/>
          <w:rFonts w:ascii="Garamond" w:hAnsi="Garamond" w:cs="Arial"/>
          <w:i w:val="0"/>
          <w:color w:val="000000" w:themeColor="text1"/>
          <w:spacing w:val="0"/>
        </w:rPr>
      </w:pPr>
      <w:bookmarkStart w:id="65" w:name="_Toc33196395"/>
      <w:r w:rsidRPr="00994009">
        <w:rPr>
          <w:rStyle w:val="KitapBal"/>
          <w:rFonts w:ascii="Garamond" w:hAnsi="Garamond" w:cs="Arial"/>
          <w:i w:val="0"/>
          <w:color w:val="000000" w:themeColor="text1"/>
          <w:spacing w:val="0"/>
        </w:rPr>
        <w:t xml:space="preserve">D. </w:t>
      </w:r>
      <w:r w:rsidR="00CE14B3" w:rsidRPr="00994009">
        <w:rPr>
          <w:rStyle w:val="KitapBal"/>
          <w:rFonts w:ascii="Garamond" w:hAnsi="Garamond" w:cs="Arial"/>
          <w:i w:val="0"/>
          <w:color w:val="000000" w:themeColor="text1"/>
          <w:spacing w:val="0"/>
        </w:rPr>
        <w:t>Zorunlu A</w:t>
      </w:r>
      <w:r w:rsidR="00CE14B3" w:rsidRPr="00994009">
        <w:rPr>
          <w:rStyle w:val="KitapBal"/>
          <w:rFonts w:ascii="Garamond" w:eastAsia="Calibri" w:hAnsi="Garamond" w:cs="Arial"/>
          <w:i w:val="0"/>
          <w:color w:val="000000" w:themeColor="text1"/>
          <w:spacing w:val="0"/>
        </w:rPr>
        <w:t>ş</w:t>
      </w:r>
      <w:r w:rsidR="00CE14B3" w:rsidRPr="00994009">
        <w:rPr>
          <w:rStyle w:val="KitapBal"/>
          <w:rFonts w:ascii="Garamond" w:hAnsi="Garamond" w:cs="Arial"/>
          <w:i w:val="0"/>
          <w:color w:val="000000" w:themeColor="text1"/>
          <w:spacing w:val="0"/>
        </w:rPr>
        <w:t>ı</w:t>
      </w:r>
      <w:bookmarkEnd w:id="65"/>
    </w:p>
    <w:p w14:paraId="2FEDF137" w14:textId="77777777" w:rsidR="00734ED2" w:rsidRPr="00B13018" w:rsidRDefault="000029EA" w:rsidP="000554E4">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Aşı uygulamasının özelliği aşı uygulanacak grubun tamamının aşılanmasıdır. Aksi takdirde aşıdan istenilen amaç gerçekleşmez. </w:t>
      </w:r>
    </w:p>
    <w:p w14:paraId="564BA3D8" w14:textId="2A30D3FF" w:rsidR="000554E4" w:rsidRPr="00B13018" w:rsidRDefault="000029EA" w:rsidP="000554E4">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lastRenderedPageBreak/>
        <w:t>Anayasa Mahkemesi (AYM) Kasım 2015’te, bebeklik/çocukluk dönemi aşılarını yaptırmak istemeyen ebeveynlerin bireysel başvurusu hakkında bir karar verdi. 24 Aralık 2015’te ise karar gerekçesi yayınlamıştır</w:t>
      </w:r>
      <w:r w:rsidR="000554E4" w:rsidRPr="00B13018">
        <w:rPr>
          <w:rStyle w:val="KitapBal"/>
          <w:rFonts w:ascii="Garamond" w:hAnsi="Garamond" w:cs="Arial"/>
          <w:b w:val="0"/>
          <w:i w:val="0"/>
          <w:noProof w:val="0"/>
          <w:color w:val="000000" w:themeColor="text1"/>
          <w:spacing w:val="0"/>
          <w:sz w:val="24"/>
          <w:szCs w:val="24"/>
        </w:rPr>
        <w:t>.</w:t>
      </w:r>
      <w:r w:rsidR="000554E4" w:rsidRPr="00B13018">
        <w:rPr>
          <w:rStyle w:val="DipnotBavurusu"/>
          <w:rFonts w:ascii="Garamond" w:hAnsi="Garamond" w:cs="Arial"/>
          <w:bCs/>
          <w:iCs/>
          <w:noProof w:val="0"/>
          <w:color w:val="000000" w:themeColor="text1"/>
          <w:sz w:val="24"/>
          <w:szCs w:val="24"/>
        </w:rPr>
        <w:footnoteReference w:id="41"/>
      </w:r>
      <w:r w:rsidR="000554E4" w:rsidRPr="00B13018">
        <w:rPr>
          <w:rStyle w:val="KitapBal"/>
          <w:rFonts w:ascii="Garamond" w:hAnsi="Garamond" w:cs="Arial"/>
          <w:b w:val="0"/>
          <w:i w:val="0"/>
          <w:noProof w:val="0"/>
          <w:color w:val="000000" w:themeColor="text1"/>
          <w:spacing w:val="0"/>
          <w:sz w:val="24"/>
          <w:szCs w:val="24"/>
        </w:rPr>
        <w:t xml:space="preserve"> </w:t>
      </w:r>
      <w:r w:rsidRPr="00B13018">
        <w:rPr>
          <w:rStyle w:val="KitapBal"/>
          <w:rFonts w:ascii="Garamond" w:hAnsi="Garamond" w:cs="Arial"/>
          <w:b w:val="0"/>
          <w:i w:val="0"/>
          <w:noProof w:val="0"/>
          <w:color w:val="000000" w:themeColor="text1"/>
          <w:spacing w:val="0"/>
          <w:sz w:val="24"/>
          <w:szCs w:val="24"/>
        </w:rPr>
        <w:t>Türk Tabipleri Birliği</w:t>
      </w:r>
      <w:r w:rsidR="000554E4" w:rsidRPr="00B13018">
        <w:rPr>
          <w:rStyle w:val="KitapBal"/>
          <w:rFonts w:ascii="Garamond" w:hAnsi="Garamond" w:cs="Arial"/>
          <w:b w:val="0"/>
          <w:i w:val="0"/>
          <w:noProof w:val="0"/>
          <w:color w:val="000000" w:themeColor="text1"/>
          <w:spacing w:val="0"/>
          <w:sz w:val="24"/>
          <w:szCs w:val="24"/>
        </w:rPr>
        <w:t xml:space="preserve"> de</w:t>
      </w:r>
      <w:r w:rsidRPr="00B13018">
        <w:rPr>
          <w:rStyle w:val="KitapBal"/>
          <w:rFonts w:ascii="Garamond" w:hAnsi="Garamond" w:cs="Arial"/>
          <w:b w:val="0"/>
          <w:i w:val="0"/>
          <w:noProof w:val="0"/>
          <w:color w:val="000000" w:themeColor="text1"/>
          <w:spacing w:val="0"/>
          <w:sz w:val="24"/>
          <w:szCs w:val="24"/>
        </w:rPr>
        <w:t xml:space="preserve"> AYM’nin kısa kararı sonrasında, ilgili tıpta uzmanlık dernekleri ile birlikte aşı konusunda hazırladığı görüş ve önerilerini ayrıntılı olarak ilgililer ve kamuoyu ile paylaşmıştır.</w:t>
      </w:r>
      <w:r w:rsidR="000554E4" w:rsidRPr="00B13018">
        <w:rPr>
          <w:rStyle w:val="DipnotBavurusu"/>
          <w:rFonts w:ascii="Garamond" w:hAnsi="Garamond" w:cs="Arial"/>
          <w:bCs/>
          <w:iCs/>
          <w:noProof w:val="0"/>
          <w:color w:val="000000" w:themeColor="text1"/>
          <w:sz w:val="24"/>
          <w:szCs w:val="24"/>
        </w:rPr>
        <w:footnoteReference w:id="42"/>
      </w:r>
      <w:r w:rsidRPr="00B13018">
        <w:rPr>
          <w:rStyle w:val="KitapBal"/>
          <w:rFonts w:ascii="Garamond" w:hAnsi="Garamond" w:cs="Arial"/>
          <w:b w:val="0"/>
          <w:i w:val="0"/>
          <w:noProof w:val="0"/>
          <w:color w:val="000000" w:themeColor="text1"/>
          <w:spacing w:val="0"/>
          <w:sz w:val="24"/>
          <w:szCs w:val="24"/>
        </w:rPr>
        <w:t xml:space="preserve"> </w:t>
      </w:r>
      <w:r w:rsidR="000554E4" w:rsidRPr="00B13018">
        <w:rPr>
          <w:rStyle w:val="KitapBal"/>
          <w:rFonts w:ascii="Garamond" w:hAnsi="Garamond" w:cs="Arial"/>
          <w:b w:val="0"/>
          <w:i w:val="0"/>
          <w:noProof w:val="0"/>
          <w:color w:val="000000" w:themeColor="text1"/>
          <w:spacing w:val="0"/>
          <w:sz w:val="24"/>
          <w:szCs w:val="24"/>
        </w:rPr>
        <w:t>TTB ayrıca Zorunlu Aşı, “Çocuğun Üstün Yararı”, Anayasa Mahkemesi Kararı; TTB Önerileri başlıklı açı</w:t>
      </w:r>
      <w:r w:rsidR="00994009">
        <w:rPr>
          <w:rStyle w:val="KitapBal"/>
          <w:rFonts w:ascii="Garamond" w:hAnsi="Garamond" w:cs="Arial"/>
          <w:b w:val="0"/>
          <w:i w:val="0"/>
          <w:noProof w:val="0"/>
          <w:color w:val="000000" w:themeColor="text1"/>
          <w:spacing w:val="0"/>
          <w:sz w:val="24"/>
          <w:szCs w:val="24"/>
        </w:rPr>
        <w:t>klamasını 28 Mart 2018 tarihinde</w:t>
      </w:r>
      <w:r w:rsidR="000554E4" w:rsidRPr="00B13018">
        <w:rPr>
          <w:rStyle w:val="KitapBal"/>
          <w:rFonts w:ascii="Garamond" w:hAnsi="Garamond" w:cs="Arial"/>
          <w:b w:val="0"/>
          <w:i w:val="0"/>
          <w:noProof w:val="0"/>
          <w:color w:val="000000" w:themeColor="text1"/>
          <w:spacing w:val="0"/>
          <w:sz w:val="24"/>
          <w:szCs w:val="24"/>
        </w:rPr>
        <w:t xml:space="preserve"> kamuoyu ile paylaşmıştır. </w:t>
      </w:r>
    </w:p>
    <w:p w14:paraId="2E41A1AC" w14:textId="26E41AA1" w:rsidR="00994009" w:rsidRPr="00B13018" w:rsidRDefault="000554E4" w:rsidP="00994009">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19 ocak 2020 tarihindeki son açıklamadaki TTB verilerine göre, çeşitli gerekçelerle çocuklarına aşı yaptırmayan ailelerin sayısı yedi yılda 183’ten 23 bine çıktı. 2019 yılının ilk dokuz ayında kızamık vakaları önceki yılın aynı dönemine kıyasla 5.2 kat artarak 2 bin 666’ya ulaştı.</w:t>
      </w:r>
    </w:p>
    <w:p w14:paraId="69029F2D" w14:textId="61214FCA" w:rsidR="000554E4" w:rsidRDefault="000554E4" w:rsidP="000554E4">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TTB’nin 28 Mart 2018 tarihli açıklamasında belirttiği konulara ka</w:t>
      </w:r>
      <w:r w:rsidR="00994009">
        <w:rPr>
          <w:rStyle w:val="KitapBal"/>
          <w:rFonts w:ascii="Garamond" w:hAnsi="Garamond" w:cs="Arial"/>
          <w:b w:val="0"/>
          <w:i w:val="0"/>
          <w:noProof w:val="0"/>
          <w:color w:val="000000" w:themeColor="text1"/>
          <w:spacing w:val="0"/>
          <w:sz w:val="24"/>
          <w:szCs w:val="24"/>
        </w:rPr>
        <w:t>tıldığımızı ifade etmek isteriz. TTB AYM’nin gerekçeli kararı sonrasında şu tespitlerde bulunmuştur:</w:t>
      </w:r>
    </w:p>
    <w:p w14:paraId="4DD22D16" w14:textId="77777777" w:rsidR="00994009" w:rsidRPr="00B13018" w:rsidRDefault="00994009" w:rsidP="000554E4">
      <w:pPr>
        <w:spacing w:after="60" w:line="300" w:lineRule="atLeast"/>
        <w:ind w:firstLine="284"/>
        <w:jc w:val="both"/>
        <w:rPr>
          <w:rStyle w:val="KitapBal"/>
          <w:rFonts w:ascii="Garamond" w:hAnsi="Garamond" w:cs="Arial"/>
          <w:b w:val="0"/>
          <w:i w:val="0"/>
          <w:noProof w:val="0"/>
          <w:color w:val="000000" w:themeColor="text1"/>
          <w:spacing w:val="0"/>
          <w:sz w:val="24"/>
          <w:szCs w:val="24"/>
        </w:rPr>
      </w:pPr>
    </w:p>
    <w:p w14:paraId="607B6C58" w14:textId="77777777" w:rsidR="000554E4" w:rsidRPr="00994009" w:rsidRDefault="000554E4" w:rsidP="000554E4">
      <w:pPr>
        <w:spacing w:after="60" w:line="300" w:lineRule="atLeast"/>
        <w:ind w:left="567"/>
        <w:jc w:val="both"/>
        <w:rPr>
          <w:rStyle w:val="KitapBal"/>
          <w:rFonts w:ascii="Garamond" w:hAnsi="Garamond" w:cs="Arial"/>
          <w:b w:val="0"/>
          <w:i w:val="0"/>
          <w:noProof w:val="0"/>
          <w:color w:val="000000" w:themeColor="text1"/>
          <w:spacing w:val="0"/>
        </w:rPr>
      </w:pPr>
      <w:r w:rsidRPr="00994009">
        <w:rPr>
          <w:rStyle w:val="KitapBal"/>
          <w:rFonts w:ascii="Garamond" w:hAnsi="Garamond" w:cs="Arial"/>
          <w:b w:val="0"/>
          <w:i w:val="0"/>
          <w:noProof w:val="0"/>
          <w:color w:val="000000" w:themeColor="text1"/>
          <w:spacing w:val="0"/>
        </w:rPr>
        <w:t>1) Çocuk Hakları Sözleşmesi uyarınca anne babalar, idari kurumlar ve mahkemeler dahil ilgili bütün kurum ve kişilerin hukuken yapmaya yetkili olduğu eylem ve işlemlerinde “çocuğun üstün yararını” korumakla yükümlü olduğu, esası “yükümlülük” olan yetke kullanımının da hukuki denetime tabi olacağı,</w:t>
      </w:r>
    </w:p>
    <w:p w14:paraId="79F85DA2" w14:textId="77777777" w:rsidR="000554E4" w:rsidRPr="00994009" w:rsidRDefault="000554E4" w:rsidP="000554E4">
      <w:pPr>
        <w:spacing w:after="60" w:line="300" w:lineRule="atLeast"/>
        <w:ind w:left="567"/>
        <w:jc w:val="both"/>
        <w:rPr>
          <w:rStyle w:val="KitapBal"/>
          <w:rFonts w:ascii="Garamond" w:hAnsi="Garamond" w:cs="Arial"/>
          <w:b w:val="0"/>
          <w:i w:val="0"/>
          <w:noProof w:val="0"/>
          <w:color w:val="000000" w:themeColor="text1"/>
          <w:spacing w:val="0"/>
        </w:rPr>
      </w:pPr>
      <w:r w:rsidRPr="00994009">
        <w:rPr>
          <w:rStyle w:val="KitapBal"/>
          <w:rFonts w:ascii="Garamond" w:hAnsi="Garamond" w:cs="Arial"/>
          <w:b w:val="0"/>
          <w:i w:val="0"/>
          <w:noProof w:val="0"/>
          <w:color w:val="000000" w:themeColor="text1"/>
          <w:spacing w:val="0"/>
        </w:rPr>
        <w:t>2) Çocukluk dönemi aşılarının yapılmasının, yalnızca çocuklarımızın tek tek üstün yararının korunması için değil, bütün çocukların ve giderek toplumun sağlığının korunması için zorunlu bir uygulama olduğu,</w:t>
      </w:r>
    </w:p>
    <w:p w14:paraId="482CFEBF" w14:textId="77777777" w:rsidR="000554E4" w:rsidRPr="00994009" w:rsidRDefault="000554E4" w:rsidP="000554E4">
      <w:pPr>
        <w:spacing w:after="60" w:line="300" w:lineRule="atLeast"/>
        <w:ind w:left="567"/>
        <w:jc w:val="both"/>
        <w:rPr>
          <w:rStyle w:val="KitapBal"/>
          <w:rFonts w:ascii="Garamond" w:hAnsi="Garamond" w:cs="Arial"/>
          <w:b w:val="0"/>
          <w:i w:val="0"/>
          <w:noProof w:val="0"/>
          <w:color w:val="000000" w:themeColor="text1"/>
          <w:spacing w:val="0"/>
        </w:rPr>
      </w:pPr>
      <w:r w:rsidRPr="00994009">
        <w:rPr>
          <w:rStyle w:val="KitapBal"/>
          <w:rFonts w:ascii="Garamond" w:hAnsi="Garamond" w:cs="Arial"/>
          <w:b w:val="0"/>
          <w:i w:val="0"/>
          <w:noProof w:val="0"/>
          <w:color w:val="000000" w:themeColor="text1"/>
          <w:spacing w:val="0"/>
        </w:rPr>
        <w:t xml:space="preserve">3) Sağlık alanında çocuğun ihtiyacı olan sağlık hizmetlerinin özerk, objektif, </w:t>
      </w:r>
      <w:proofErr w:type="spellStart"/>
      <w:r w:rsidRPr="00994009">
        <w:rPr>
          <w:rStyle w:val="KitapBal"/>
          <w:rFonts w:ascii="Garamond" w:hAnsi="Garamond" w:cs="Arial"/>
          <w:b w:val="0"/>
          <w:i w:val="0"/>
          <w:noProof w:val="0"/>
          <w:color w:val="000000" w:themeColor="text1"/>
          <w:spacing w:val="0"/>
        </w:rPr>
        <w:t>liyakata</w:t>
      </w:r>
      <w:proofErr w:type="spellEnd"/>
      <w:r w:rsidRPr="00994009">
        <w:rPr>
          <w:rStyle w:val="KitapBal"/>
          <w:rFonts w:ascii="Garamond" w:hAnsi="Garamond" w:cs="Arial"/>
          <w:b w:val="0"/>
          <w:i w:val="0"/>
          <w:noProof w:val="0"/>
          <w:color w:val="000000" w:themeColor="text1"/>
          <w:spacing w:val="0"/>
        </w:rPr>
        <w:t xml:space="preserve"> göre oluşturulmuş bilimsel kurumların kararlarına ve nesnel bilimsel bilgilere göre belirlenip yürütülmesinin toplumdaki güven duygusunu pekiştireceği,</w:t>
      </w:r>
    </w:p>
    <w:p w14:paraId="0135B8A3" w14:textId="77777777" w:rsidR="000554E4" w:rsidRPr="00994009" w:rsidRDefault="000554E4" w:rsidP="000554E4">
      <w:pPr>
        <w:spacing w:after="60" w:line="300" w:lineRule="atLeast"/>
        <w:ind w:left="567"/>
        <w:jc w:val="both"/>
        <w:rPr>
          <w:rStyle w:val="KitapBal"/>
          <w:rFonts w:ascii="Garamond" w:hAnsi="Garamond" w:cs="Arial"/>
          <w:b w:val="0"/>
          <w:i w:val="0"/>
          <w:noProof w:val="0"/>
          <w:color w:val="000000" w:themeColor="text1"/>
          <w:spacing w:val="0"/>
        </w:rPr>
      </w:pPr>
      <w:r w:rsidRPr="00994009">
        <w:rPr>
          <w:rStyle w:val="KitapBal"/>
          <w:rFonts w:ascii="Garamond" w:hAnsi="Garamond" w:cs="Arial"/>
          <w:b w:val="0"/>
          <w:i w:val="0"/>
          <w:noProof w:val="0"/>
          <w:color w:val="000000" w:themeColor="text1"/>
          <w:spacing w:val="0"/>
        </w:rPr>
        <w:t>4) Çocuklarımızın sağlıklarının korunması ve geliştirilmesi için ihtiyaç duydukları ve duyacakları sağlık hizmetlerinin kanunlarda “saymakla” tüketilemeyeceği,</w:t>
      </w:r>
    </w:p>
    <w:p w14:paraId="04F8F120" w14:textId="2E09ECE7" w:rsidR="00872EC3" w:rsidRPr="00994009" w:rsidRDefault="000554E4" w:rsidP="00055E9E">
      <w:pPr>
        <w:spacing w:after="60" w:line="300" w:lineRule="atLeast"/>
        <w:ind w:left="567"/>
        <w:jc w:val="both"/>
        <w:rPr>
          <w:rStyle w:val="KitapBal"/>
          <w:rFonts w:ascii="Garamond" w:hAnsi="Garamond" w:cs="Arial"/>
          <w:b w:val="0"/>
          <w:i w:val="0"/>
          <w:noProof w:val="0"/>
          <w:color w:val="000000" w:themeColor="text1"/>
          <w:spacing w:val="0"/>
        </w:rPr>
      </w:pPr>
      <w:r w:rsidRPr="00994009">
        <w:rPr>
          <w:rStyle w:val="KitapBal"/>
          <w:rFonts w:ascii="Garamond" w:hAnsi="Garamond" w:cs="Arial"/>
          <w:b w:val="0"/>
          <w:i w:val="0"/>
          <w:noProof w:val="0"/>
          <w:color w:val="000000" w:themeColor="text1"/>
          <w:spacing w:val="0"/>
        </w:rPr>
        <w:t>dikkate alınarak, çocukluk çağı aşıları da dahil olmak üzere çocuklarımızın gereksinim duydukları sağlık hizmetlerine ulaşabilmeleri için Çocuk Hakları Sözleşmesi, Çocuk Koruma Kanunu ve Umumi Hıfzıssıhha Kanunu hükümlerinin birlikte düşünülerek gerekli düzenlem</w:t>
      </w:r>
      <w:r w:rsidR="00994009" w:rsidRPr="00994009">
        <w:rPr>
          <w:rStyle w:val="KitapBal"/>
          <w:rFonts w:ascii="Garamond" w:hAnsi="Garamond" w:cs="Arial"/>
          <w:b w:val="0"/>
          <w:i w:val="0"/>
          <w:noProof w:val="0"/>
          <w:color w:val="000000" w:themeColor="text1"/>
          <w:spacing w:val="0"/>
        </w:rPr>
        <w:t>elerin yapılması gerekmektedir.</w:t>
      </w:r>
    </w:p>
    <w:p w14:paraId="0C31C164" w14:textId="77777777" w:rsidR="000554E4" w:rsidRPr="00B13018" w:rsidRDefault="000554E4" w:rsidP="00055E9E">
      <w:pPr>
        <w:spacing w:after="60" w:line="300" w:lineRule="atLeast"/>
        <w:ind w:left="567"/>
        <w:jc w:val="both"/>
        <w:rPr>
          <w:rStyle w:val="KitapBal"/>
          <w:rFonts w:ascii="Garamond" w:hAnsi="Garamond" w:cs="Arial"/>
          <w:b w:val="0"/>
          <w:i w:val="0"/>
          <w:noProof w:val="0"/>
          <w:color w:val="000000" w:themeColor="text1"/>
          <w:spacing w:val="0"/>
          <w:sz w:val="24"/>
          <w:szCs w:val="24"/>
        </w:rPr>
      </w:pPr>
    </w:p>
    <w:p w14:paraId="6BD4C8C1" w14:textId="24605C00" w:rsidR="00F5537E" w:rsidRPr="00994009" w:rsidRDefault="003B7333" w:rsidP="003B7333">
      <w:pPr>
        <w:pStyle w:val="Balk2"/>
        <w:rPr>
          <w:rStyle w:val="KitapBal"/>
          <w:rFonts w:ascii="Garamond" w:hAnsi="Garamond" w:cs="Arial"/>
          <w:i w:val="0"/>
          <w:color w:val="000000" w:themeColor="text1"/>
          <w:spacing w:val="0"/>
        </w:rPr>
      </w:pPr>
      <w:bookmarkStart w:id="66" w:name="_Toc33196396"/>
      <w:r w:rsidRPr="00994009">
        <w:rPr>
          <w:rStyle w:val="KitapBal"/>
          <w:rFonts w:ascii="Garamond" w:eastAsia="Calibri" w:hAnsi="Garamond" w:cs="Arial"/>
          <w:i w:val="0"/>
          <w:color w:val="000000" w:themeColor="text1"/>
          <w:spacing w:val="0"/>
        </w:rPr>
        <w:t xml:space="preserve">E. </w:t>
      </w:r>
      <w:r w:rsidR="00CE14B3" w:rsidRPr="00994009">
        <w:rPr>
          <w:rStyle w:val="KitapBal"/>
          <w:rFonts w:ascii="Garamond" w:eastAsia="Calibri" w:hAnsi="Garamond" w:cs="Arial"/>
          <w:i w:val="0"/>
          <w:color w:val="000000" w:themeColor="text1"/>
          <w:spacing w:val="0"/>
        </w:rPr>
        <w:t>İ</w:t>
      </w:r>
      <w:r w:rsidR="00CE14B3" w:rsidRPr="00994009">
        <w:rPr>
          <w:rStyle w:val="KitapBal"/>
          <w:rFonts w:ascii="Garamond" w:hAnsi="Garamond" w:cs="Arial"/>
          <w:i w:val="0"/>
          <w:color w:val="000000" w:themeColor="text1"/>
          <w:spacing w:val="0"/>
        </w:rPr>
        <w:t>fade Özgürlü</w:t>
      </w:r>
      <w:r w:rsidR="00CE14B3" w:rsidRPr="00994009">
        <w:rPr>
          <w:rStyle w:val="KitapBal"/>
          <w:rFonts w:ascii="Garamond" w:eastAsia="Calibri" w:hAnsi="Garamond" w:cs="Arial"/>
          <w:i w:val="0"/>
          <w:color w:val="000000" w:themeColor="text1"/>
          <w:spacing w:val="0"/>
        </w:rPr>
        <w:t>ğ</w:t>
      </w:r>
      <w:r w:rsidR="00CE14B3" w:rsidRPr="00994009">
        <w:rPr>
          <w:rStyle w:val="KitapBal"/>
          <w:rFonts w:ascii="Garamond" w:hAnsi="Garamond" w:cs="Arial"/>
          <w:i w:val="0"/>
          <w:color w:val="000000" w:themeColor="text1"/>
          <w:spacing w:val="0"/>
        </w:rPr>
        <w:t xml:space="preserve">üne </w:t>
      </w:r>
      <w:r w:rsidR="00CE14B3" w:rsidRPr="00994009">
        <w:rPr>
          <w:rStyle w:val="KitapBal"/>
          <w:rFonts w:ascii="Garamond" w:eastAsia="Calibri" w:hAnsi="Garamond" w:cs="Arial"/>
          <w:i w:val="0"/>
          <w:color w:val="000000" w:themeColor="text1"/>
          <w:spacing w:val="0"/>
        </w:rPr>
        <w:t>İ</w:t>
      </w:r>
      <w:r w:rsidR="00CE14B3" w:rsidRPr="00994009">
        <w:rPr>
          <w:rStyle w:val="KitapBal"/>
          <w:rFonts w:ascii="Garamond" w:hAnsi="Garamond" w:cs="Arial"/>
          <w:i w:val="0"/>
          <w:color w:val="000000" w:themeColor="text1"/>
          <w:spacing w:val="0"/>
        </w:rPr>
        <w:t>li</w:t>
      </w:r>
      <w:r w:rsidR="00CE14B3" w:rsidRPr="00994009">
        <w:rPr>
          <w:rStyle w:val="KitapBal"/>
          <w:rFonts w:ascii="Garamond" w:eastAsia="Calibri" w:hAnsi="Garamond" w:cs="Arial"/>
          <w:i w:val="0"/>
          <w:color w:val="000000" w:themeColor="text1"/>
          <w:spacing w:val="0"/>
        </w:rPr>
        <w:t>ş</w:t>
      </w:r>
      <w:r w:rsidR="00CE14B3" w:rsidRPr="00994009">
        <w:rPr>
          <w:rStyle w:val="KitapBal"/>
          <w:rFonts w:ascii="Garamond" w:hAnsi="Garamond" w:cs="Arial"/>
          <w:i w:val="0"/>
          <w:color w:val="000000" w:themeColor="text1"/>
          <w:spacing w:val="0"/>
        </w:rPr>
        <w:t>kin Suçların Gözden Geçirilmesi</w:t>
      </w:r>
      <w:bookmarkEnd w:id="66"/>
    </w:p>
    <w:p w14:paraId="5D26937D" w14:textId="2E1F4424" w:rsidR="001B06D7" w:rsidRPr="00994009" w:rsidRDefault="003B7333" w:rsidP="003B7333">
      <w:pPr>
        <w:pStyle w:val="Balk3"/>
        <w:rPr>
          <w:rFonts w:ascii="Garamond" w:hAnsi="Garamond" w:cs="Arial"/>
          <w:b/>
          <w:color w:val="000000" w:themeColor="text1"/>
        </w:rPr>
      </w:pPr>
      <w:bookmarkStart w:id="67" w:name="_Toc33196397"/>
      <w:r w:rsidRPr="00994009">
        <w:rPr>
          <w:rFonts w:ascii="Garamond" w:hAnsi="Garamond" w:cs="Arial"/>
          <w:b/>
          <w:color w:val="000000" w:themeColor="text1"/>
        </w:rPr>
        <w:t xml:space="preserve">E. 1. </w:t>
      </w:r>
      <w:r w:rsidR="001B06D7" w:rsidRPr="00994009">
        <w:rPr>
          <w:rFonts w:ascii="Garamond" w:hAnsi="Garamond" w:cs="Arial"/>
          <w:b/>
          <w:color w:val="000000" w:themeColor="text1"/>
        </w:rPr>
        <w:t>Türk Ceza Kanunu</w:t>
      </w:r>
      <w:r w:rsidR="007838CD" w:rsidRPr="00994009">
        <w:rPr>
          <w:rFonts w:ascii="Garamond" w:hAnsi="Garamond" w:cs="Arial"/>
          <w:b/>
          <w:color w:val="000000" w:themeColor="text1"/>
        </w:rPr>
        <w:t>’</w:t>
      </w:r>
      <w:r w:rsidR="001B06D7" w:rsidRPr="00994009">
        <w:rPr>
          <w:rFonts w:ascii="Garamond" w:hAnsi="Garamond" w:cs="Arial"/>
          <w:b/>
          <w:color w:val="000000" w:themeColor="text1"/>
        </w:rPr>
        <w:t>nda (TCK) İfade, Örgütlenme ve Siyaset Yapma Hakkını Sınırlayan ve Cezalandıran Düzenlemeler</w:t>
      </w:r>
      <w:bookmarkEnd w:id="67"/>
    </w:p>
    <w:p w14:paraId="2BF51A86" w14:textId="77777777" w:rsidR="001B06D7" w:rsidRPr="00B13018" w:rsidRDefault="001B06D7" w:rsidP="007A3339">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 xml:space="preserve">Yeni TCK olarak adlandırılan 5237 sayılı kanun yapılış aşamasında ve uygulamaya konulurken </w:t>
      </w:r>
      <w:proofErr w:type="spellStart"/>
      <w:r w:rsidRPr="00B13018">
        <w:rPr>
          <w:rFonts w:ascii="Garamond" w:hAnsi="Garamond" w:cs="Arial"/>
          <w:noProof w:val="0"/>
          <w:color w:val="000000" w:themeColor="text1"/>
          <w:sz w:val="24"/>
          <w:szCs w:val="24"/>
        </w:rPr>
        <w:t>TMK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ya</w:t>
      </w:r>
      <w:proofErr w:type="spellEnd"/>
      <w:r w:rsidRPr="00B13018">
        <w:rPr>
          <w:rFonts w:ascii="Garamond" w:hAnsi="Garamond" w:cs="Arial"/>
          <w:noProof w:val="0"/>
          <w:color w:val="000000" w:themeColor="text1"/>
          <w:sz w:val="24"/>
          <w:szCs w:val="24"/>
        </w:rPr>
        <w:t xml:space="preserve"> ihtiyaç duymayacak şekilde hazırlanmıştır. Bu nedenle hâlen yürürlükte bulunan </w:t>
      </w:r>
      <w:proofErr w:type="spellStart"/>
      <w:r w:rsidRPr="00B13018">
        <w:rPr>
          <w:rFonts w:ascii="Garamond" w:hAnsi="Garamond" w:cs="Arial"/>
          <w:noProof w:val="0"/>
          <w:color w:val="000000" w:themeColor="text1"/>
          <w:sz w:val="24"/>
          <w:szCs w:val="24"/>
        </w:rPr>
        <w:t>TMK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nın</w:t>
      </w:r>
      <w:proofErr w:type="spellEnd"/>
      <w:r w:rsidRPr="00B13018">
        <w:rPr>
          <w:rFonts w:ascii="Garamond" w:hAnsi="Garamond" w:cs="Arial"/>
          <w:noProof w:val="0"/>
          <w:color w:val="000000" w:themeColor="text1"/>
          <w:sz w:val="24"/>
          <w:szCs w:val="24"/>
        </w:rPr>
        <w:t xml:space="preserve"> 2, 6 ve 7. </w:t>
      </w:r>
      <w:r w:rsidR="007D05DD" w:rsidRPr="00B13018">
        <w:rPr>
          <w:rFonts w:ascii="Garamond" w:hAnsi="Garamond" w:cs="Arial"/>
          <w:noProof w:val="0"/>
          <w:color w:val="000000" w:themeColor="text1"/>
          <w:sz w:val="24"/>
          <w:szCs w:val="24"/>
        </w:rPr>
        <w:t>m</w:t>
      </w:r>
      <w:r w:rsidRPr="00B13018">
        <w:rPr>
          <w:rFonts w:ascii="Garamond" w:hAnsi="Garamond" w:cs="Arial"/>
          <w:noProof w:val="0"/>
          <w:color w:val="000000" w:themeColor="text1"/>
          <w:sz w:val="24"/>
          <w:szCs w:val="24"/>
        </w:rPr>
        <w:t xml:space="preserve">addelerini karşılayacak şekilde düzenlemeler yer almıştır. Özellikle TCK 220/6-7-8. Maddeler ile TCK 314/3. </w:t>
      </w:r>
      <w:r w:rsidR="007D05DD" w:rsidRPr="00B13018">
        <w:rPr>
          <w:rFonts w:ascii="Garamond" w:hAnsi="Garamond" w:cs="Arial"/>
          <w:noProof w:val="0"/>
          <w:color w:val="000000" w:themeColor="text1"/>
          <w:sz w:val="24"/>
          <w:szCs w:val="24"/>
        </w:rPr>
        <w:t>m</w:t>
      </w:r>
      <w:r w:rsidRPr="00B13018">
        <w:rPr>
          <w:rFonts w:ascii="Garamond" w:hAnsi="Garamond" w:cs="Arial"/>
          <w:noProof w:val="0"/>
          <w:color w:val="000000" w:themeColor="text1"/>
          <w:sz w:val="24"/>
          <w:szCs w:val="24"/>
        </w:rPr>
        <w:t xml:space="preserve">addeyi belirtmekte fayda vardır. Uygulamada da en sık karşılaştığımız sorunlu maddeler bunlardır. </w:t>
      </w:r>
    </w:p>
    <w:p w14:paraId="750740AC" w14:textId="131896A9" w:rsidR="001B06D7" w:rsidRPr="00B13018" w:rsidRDefault="001B06D7" w:rsidP="007A3339">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Bu konuda Venedik Komisyonu</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nun 872/2016 sayılı 13 Mart 2017 tarihli </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Türkiye</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de Medya Özgürlüğüne İlişkin Tedbirler Hakkında </w:t>
      </w:r>
      <w:proofErr w:type="spellStart"/>
      <w:r w:rsidRPr="00B13018">
        <w:rPr>
          <w:rFonts w:ascii="Garamond" w:hAnsi="Garamond" w:cs="Arial"/>
          <w:noProof w:val="0"/>
          <w:color w:val="000000" w:themeColor="text1"/>
          <w:sz w:val="24"/>
          <w:szCs w:val="24"/>
        </w:rPr>
        <w:t>Görüşü</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ne</w:t>
      </w:r>
      <w:proofErr w:type="spellEnd"/>
      <w:r w:rsidRPr="00B13018">
        <w:rPr>
          <w:rStyle w:val="DipnotBavurusu"/>
          <w:rFonts w:ascii="Garamond" w:hAnsi="Garamond" w:cs="Arial"/>
          <w:noProof w:val="0"/>
          <w:color w:val="000000" w:themeColor="text1"/>
          <w:sz w:val="24"/>
          <w:szCs w:val="24"/>
        </w:rPr>
        <w:footnoteReference w:id="43"/>
      </w:r>
      <w:r w:rsidRPr="00B13018">
        <w:rPr>
          <w:rFonts w:ascii="Garamond" w:hAnsi="Garamond" w:cs="Arial"/>
          <w:noProof w:val="0"/>
          <w:color w:val="000000" w:themeColor="text1"/>
          <w:sz w:val="24"/>
          <w:szCs w:val="24"/>
        </w:rPr>
        <w:t xml:space="preserve"> bakmakta fayda vardır. Raporun ceza adalet sistemini gazetecilere karşı kullanılması bölümü Türkiye</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deki Ceza Kanunu ve </w:t>
      </w:r>
      <w:proofErr w:type="spellStart"/>
      <w:r w:rsidRPr="00B13018">
        <w:rPr>
          <w:rFonts w:ascii="Garamond" w:hAnsi="Garamond" w:cs="Arial"/>
          <w:noProof w:val="0"/>
          <w:color w:val="000000" w:themeColor="text1"/>
          <w:sz w:val="24"/>
          <w:szCs w:val="24"/>
        </w:rPr>
        <w:t>TMK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nın</w:t>
      </w:r>
      <w:proofErr w:type="spellEnd"/>
      <w:r w:rsidRPr="00B13018">
        <w:rPr>
          <w:rFonts w:ascii="Garamond" w:hAnsi="Garamond" w:cs="Arial"/>
          <w:noProof w:val="0"/>
          <w:color w:val="000000" w:themeColor="text1"/>
          <w:sz w:val="24"/>
          <w:szCs w:val="24"/>
        </w:rPr>
        <w:t xml:space="preserve"> nasıl kötüye </w:t>
      </w:r>
      <w:r w:rsidRPr="00B13018">
        <w:rPr>
          <w:rFonts w:ascii="Garamond" w:hAnsi="Garamond" w:cs="Arial"/>
          <w:noProof w:val="0"/>
          <w:color w:val="000000" w:themeColor="text1"/>
          <w:sz w:val="24"/>
          <w:szCs w:val="24"/>
        </w:rPr>
        <w:lastRenderedPageBreak/>
        <w:t>kullanıldığını anlatması bakımından son derece önemlidir. Görüşün 63-72. paragraflarına bakıldığında Türkiye</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deki ceza kanununun maddi kurallarının uygulanmasındaki hatalar ve eleştiriler yer almaktadır. Venedik Komisyonu raporunun 68. paragrafında, </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bir düşünceyi farklı şekillerde ifade etmenin, yerel mahkemelerin sanığın silahlı bir örgüte üye olduğuna karar vermesi iç</w:t>
      </w:r>
      <w:r w:rsidR="007D05DD" w:rsidRPr="00B13018">
        <w:rPr>
          <w:rFonts w:ascii="Garamond" w:hAnsi="Garamond" w:cs="Arial"/>
          <w:noProof w:val="0"/>
          <w:color w:val="000000" w:themeColor="text1"/>
          <w:sz w:val="24"/>
          <w:szCs w:val="24"/>
        </w:rPr>
        <w:t>in tek delil olmaması gerektiğini</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 ifade etmektedir. Bu rapordan ve aşağıda belirttiğimiz AİHM kararlarından da anlaşılacağı gibi TCK 220/6-7-8 ve TCK 314/3. Maddeler kaldırılmalı ya da AİHM içtihadına uyumlu hale getirilmelidir.</w:t>
      </w:r>
    </w:p>
    <w:p w14:paraId="3248F6F4" w14:textId="77777777" w:rsidR="001B06D7" w:rsidRPr="00B13018" w:rsidRDefault="001B06D7" w:rsidP="007A3339">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 xml:space="preserve">Uygulamada ise dolaylı örgüt üyeliği olarak tanımlayabileceğimiz TCK 220/6-7 dolayısıyla TCK 314/3 </w:t>
      </w:r>
      <w:r w:rsidR="00607F88" w:rsidRPr="00B13018">
        <w:rPr>
          <w:rFonts w:ascii="Garamond" w:hAnsi="Garamond" w:cs="Arial"/>
          <w:noProof w:val="0"/>
          <w:color w:val="000000" w:themeColor="text1"/>
          <w:sz w:val="24"/>
          <w:szCs w:val="24"/>
        </w:rPr>
        <w:t>m</w:t>
      </w:r>
      <w:r w:rsidRPr="00B13018">
        <w:rPr>
          <w:rFonts w:ascii="Garamond" w:hAnsi="Garamond" w:cs="Arial"/>
          <w:noProof w:val="0"/>
          <w:color w:val="000000" w:themeColor="text1"/>
          <w:sz w:val="24"/>
          <w:szCs w:val="24"/>
        </w:rPr>
        <w:t xml:space="preserve">adde yerine doğrudan TCK 314/2. </w:t>
      </w:r>
      <w:r w:rsidR="00607F88" w:rsidRPr="00B13018">
        <w:rPr>
          <w:rFonts w:ascii="Garamond" w:hAnsi="Garamond" w:cs="Arial"/>
          <w:noProof w:val="0"/>
          <w:color w:val="000000" w:themeColor="text1"/>
          <w:sz w:val="24"/>
          <w:szCs w:val="24"/>
        </w:rPr>
        <w:t>m</w:t>
      </w:r>
      <w:r w:rsidRPr="00B13018">
        <w:rPr>
          <w:rFonts w:ascii="Garamond" w:hAnsi="Garamond" w:cs="Arial"/>
          <w:noProof w:val="0"/>
          <w:color w:val="000000" w:themeColor="text1"/>
          <w:sz w:val="24"/>
          <w:szCs w:val="24"/>
        </w:rPr>
        <w:t>addeden davalar açılmaktadır. Adalet Bakanlığı istatistikleri bu konuda dramatik bir yükselme olduğunu ortaya koymaktadır. 2013 yılında 8.110, 2014 yılında 19.796, 2015 yılında 14.854, 2016 yılında 29.434 ve 2017 yılında 136.795 kişiye, 2018 yılında ise 123.207 kişiye TCK 314/2. Maddeden (20</w:t>
      </w:r>
      <w:r w:rsidR="00607F88" w:rsidRPr="00B13018">
        <w:rPr>
          <w:rFonts w:ascii="Garamond" w:hAnsi="Garamond" w:cs="Arial"/>
          <w:noProof w:val="0"/>
          <w:color w:val="000000" w:themeColor="text1"/>
          <w:sz w:val="24"/>
          <w:szCs w:val="24"/>
        </w:rPr>
        <w:t>18 yılı sayısında TCK 309-316. m</w:t>
      </w:r>
      <w:r w:rsidRPr="00B13018">
        <w:rPr>
          <w:rFonts w:ascii="Garamond" w:hAnsi="Garamond" w:cs="Arial"/>
          <w:noProof w:val="0"/>
          <w:color w:val="000000" w:themeColor="text1"/>
          <w:sz w:val="24"/>
          <w:szCs w:val="24"/>
        </w:rPr>
        <w:t>addelerin tamamı vardır) yani silahlı örgüt üyeliğinden dava açılmıştır. Bu durumda TCK 314/2-3</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ün uygulama biçimi göz önüne alınarak yeniden düzenlenme zorunluluğu bulunmaktadır.</w:t>
      </w:r>
    </w:p>
    <w:p w14:paraId="3436BAD8" w14:textId="77777777" w:rsidR="001B06D7" w:rsidRPr="00B13018" w:rsidRDefault="001B06D7" w:rsidP="007D05DD">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 xml:space="preserve">İHD Eş Genel Başkanı Emine Eren Keskin hakkında açılan davalar TCK ve </w:t>
      </w:r>
      <w:proofErr w:type="spellStart"/>
      <w:r w:rsidRPr="00B13018">
        <w:rPr>
          <w:rFonts w:ascii="Garamond" w:hAnsi="Garamond" w:cs="Arial"/>
          <w:noProof w:val="0"/>
          <w:color w:val="000000" w:themeColor="text1"/>
          <w:sz w:val="24"/>
          <w:szCs w:val="24"/>
        </w:rPr>
        <w:t>TMK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nın</w:t>
      </w:r>
      <w:proofErr w:type="spellEnd"/>
      <w:r w:rsidRPr="00B13018">
        <w:rPr>
          <w:rFonts w:ascii="Garamond" w:hAnsi="Garamond" w:cs="Arial"/>
          <w:noProof w:val="0"/>
          <w:color w:val="000000" w:themeColor="text1"/>
          <w:sz w:val="24"/>
          <w:szCs w:val="24"/>
        </w:rPr>
        <w:t xml:space="preserve"> tam da eleştirdiğimiz biçimde ne kadar kötüye kullanılabileceğini göstermesi bakımından ibret vericidir. İfade özgürlüğü hakkını desteklemek ve hapse mahkûm edilen gazetecilere sembolik destek sağlamak amacıyla Eren Keskin, 2013 ve 2016 yılları arasında Türk-Kürt çatışmasına ilişkin raporlamaları ile bilinen ve hükümetin faaliyetlerine eleştirel bakabilen az sayıdaki bağımsız gazeteden biri olan </w:t>
      </w:r>
      <w:r w:rsidRPr="00B13018">
        <w:rPr>
          <w:rFonts w:ascii="Garamond" w:hAnsi="Garamond" w:cs="Arial"/>
          <w:i/>
          <w:noProof w:val="0"/>
          <w:color w:val="000000" w:themeColor="text1"/>
          <w:sz w:val="24"/>
          <w:szCs w:val="24"/>
        </w:rPr>
        <w:t>Özgür Gündem</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in </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genel yayın yönetmeni</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 görevini üstlenmiştir. Genel yayın yönetmeni sıfatı nedeniyle aleyhine 14</w:t>
      </w:r>
      <w:r w:rsidR="00607F88" w:rsidRPr="00B13018">
        <w:rPr>
          <w:rFonts w:ascii="Garamond" w:hAnsi="Garamond" w:cs="Arial"/>
          <w:noProof w:val="0"/>
          <w:color w:val="000000" w:themeColor="text1"/>
          <w:sz w:val="24"/>
          <w:szCs w:val="24"/>
        </w:rPr>
        <w:t>3</w:t>
      </w:r>
      <w:r w:rsidRPr="00B13018">
        <w:rPr>
          <w:rFonts w:ascii="Garamond" w:hAnsi="Garamond" w:cs="Arial"/>
          <w:noProof w:val="0"/>
          <w:color w:val="000000" w:themeColor="text1"/>
          <w:sz w:val="24"/>
          <w:szCs w:val="24"/>
        </w:rPr>
        <w:t xml:space="preserve"> dava açılmıştır. Keskin, ifade özgürlüğü hakkını kullanan diğer yazarların haber ve yazıları dolayısıyla cezai yaptırımlarla hedef alınmıştır. Basın Kanunu uyarınca, eser sahibinin sorumlu tutulamadığı hallerde ilgili yayınlar hakkında genel yayın yönetmenlerinin sorumluluğuna gidilebilmektedir.</w:t>
      </w:r>
    </w:p>
    <w:p w14:paraId="32AABFE5" w14:textId="77777777" w:rsidR="00607F88" w:rsidRPr="00B13018" w:rsidRDefault="00607F88" w:rsidP="00607F88">
      <w:pPr>
        <w:spacing w:after="60" w:line="300" w:lineRule="atLeast"/>
        <w:ind w:firstLine="284"/>
        <w:jc w:val="both"/>
        <w:rPr>
          <w:rFonts w:ascii="Garamond" w:hAnsi="Garamond" w:cs="Arial"/>
          <w:noProof w:val="0"/>
          <w:color w:val="000000" w:themeColor="text1"/>
          <w:sz w:val="24"/>
          <w:szCs w:val="24"/>
          <w:shd w:val="clear" w:color="auto" w:fill="FFFFFF"/>
        </w:rPr>
      </w:pPr>
      <w:r w:rsidRPr="00B13018">
        <w:rPr>
          <w:rFonts w:ascii="Garamond" w:hAnsi="Garamond" w:cs="Arial"/>
          <w:noProof w:val="0"/>
          <w:color w:val="000000" w:themeColor="text1"/>
          <w:sz w:val="24"/>
          <w:szCs w:val="24"/>
          <w:shd w:val="clear" w:color="auto" w:fill="FFFFFF"/>
        </w:rPr>
        <w:t>Bu davaların bir bölümü mahkemelerce birleştirilmiştir. Açılan davalardan 12’si sonuçlanmışken 5 dava Yargıtay’da, 7 dava ise İstinaf Mahkemesi’nde beklemektedir. Bu davalar sonucunda Eren Keskin hakkında toplam 12,5 yıl hapis ve 460 bin TL para cezası verilmiştir. Para cezaları verilen dosyalardan 158 bin TL’ye tekabül eden para cezası kesinleşmiş, 12,5 yıl hapis cezası ve geriye kalan para cezalarını içeren dosyalar İstinaf Mahkemesi ve Yargıtay’da bulunmaktadır.</w:t>
      </w:r>
    </w:p>
    <w:p w14:paraId="5B907C59" w14:textId="65D5EC65" w:rsidR="00607F88" w:rsidRPr="00B13018" w:rsidRDefault="00607F88" w:rsidP="00607F88">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shd w:val="clear" w:color="auto" w:fill="FFFFFF"/>
        </w:rPr>
        <w:t xml:space="preserve">KHK ile kapatılan </w:t>
      </w:r>
      <w:r w:rsidRPr="00ED5F6F">
        <w:rPr>
          <w:rFonts w:ascii="Garamond" w:hAnsi="Garamond" w:cs="Arial"/>
          <w:i/>
          <w:noProof w:val="0"/>
          <w:color w:val="000000" w:themeColor="text1"/>
          <w:sz w:val="24"/>
          <w:szCs w:val="24"/>
          <w:shd w:val="clear" w:color="auto" w:fill="FFFFFF"/>
        </w:rPr>
        <w:t>Özgür Gündem</w:t>
      </w:r>
      <w:r w:rsidRPr="00B13018">
        <w:rPr>
          <w:rFonts w:ascii="Garamond" w:hAnsi="Garamond" w:cs="Arial"/>
          <w:noProof w:val="0"/>
          <w:color w:val="000000" w:themeColor="text1"/>
          <w:sz w:val="24"/>
          <w:szCs w:val="24"/>
          <w:shd w:val="clear" w:color="auto" w:fill="FFFFFF"/>
        </w:rPr>
        <w:t xml:space="preserve"> gazetesinin yayın danışma kurulu üyeleri Yazar Aslı Erdoğan, Dilci-Yazar Necmiye Alpay, gazetenin o dönemki Eş Genel Yayın Yönetmeni Eren Keskin ve İmtiyaz Sahibi Kemal </w:t>
      </w:r>
      <w:proofErr w:type="spellStart"/>
      <w:r w:rsidRPr="00B13018">
        <w:rPr>
          <w:rFonts w:ascii="Garamond" w:hAnsi="Garamond" w:cs="Arial"/>
          <w:noProof w:val="0"/>
          <w:color w:val="000000" w:themeColor="text1"/>
          <w:sz w:val="24"/>
          <w:szCs w:val="24"/>
          <w:shd w:val="clear" w:color="auto" w:fill="FFFFFF"/>
        </w:rPr>
        <w:t>Sancılı’nın</w:t>
      </w:r>
      <w:proofErr w:type="spellEnd"/>
      <w:r w:rsidRPr="00B13018">
        <w:rPr>
          <w:rFonts w:ascii="Garamond" w:hAnsi="Garamond" w:cs="Arial"/>
          <w:noProof w:val="0"/>
          <w:color w:val="000000" w:themeColor="text1"/>
          <w:sz w:val="24"/>
          <w:szCs w:val="24"/>
          <w:shd w:val="clear" w:color="auto" w:fill="FFFFFF"/>
        </w:rPr>
        <w:t xml:space="preserve"> da aralarında bulunduğu dokuz gazetecinin İstanbul 23. Ağır Ceza Mahkemesi’nde yargılandığı davada, savcı esas hakkındaki mütalaasında Eren Keskin’in terör örgütünün amacı doğrultusunda yazılara verdiğini belirtilerek “örgüt üyeliği” suçundan 6 yıl 3 aydan 15 yıla kadar hapisle cezalandırılması istendi.</w:t>
      </w:r>
    </w:p>
    <w:p w14:paraId="50FF3919" w14:textId="77777777" w:rsidR="00607F88" w:rsidRPr="00B13018" w:rsidRDefault="00607F88" w:rsidP="00607F88">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 xml:space="preserve">Derneğimizin ve yürütme kurulumuzun kurucusu olduğu Türkiye İnsan Hakları Vakfı’nın (TİHV) başkanlığını yürüten Prof. Dr. Şebnem Korur </w:t>
      </w:r>
      <w:proofErr w:type="spellStart"/>
      <w:r w:rsidRPr="00B13018">
        <w:rPr>
          <w:rFonts w:ascii="Garamond" w:hAnsi="Garamond" w:cs="Arial"/>
          <w:noProof w:val="0"/>
          <w:color w:val="000000" w:themeColor="text1"/>
          <w:sz w:val="24"/>
          <w:szCs w:val="24"/>
        </w:rPr>
        <w:t>Fincancı’ya</w:t>
      </w:r>
      <w:proofErr w:type="spellEnd"/>
      <w:r w:rsidRPr="00B13018">
        <w:rPr>
          <w:rFonts w:ascii="Garamond" w:hAnsi="Garamond" w:cs="Arial"/>
          <w:noProof w:val="0"/>
          <w:color w:val="000000" w:themeColor="text1"/>
          <w:sz w:val="24"/>
          <w:szCs w:val="24"/>
        </w:rPr>
        <w:t xml:space="preserve"> da İstanbul 37. Ağır Ceza Mahkemesinin 2017/69 E,2018/220 K sayılı ve 19.12.2018 tarihli kararıyla, BAK bildirisi nedeniyle Terörle Mücadele Kanunu’nun 7/2. maddesini ihlalden 2 yıl 6 ay hapis cezası verilmiş olup bu ceza ertelenmemiştir. İstinaf üzerine dosya İstanbul </w:t>
      </w:r>
      <w:proofErr w:type="spellStart"/>
      <w:r w:rsidRPr="00B13018">
        <w:rPr>
          <w:rFonts w:ascii="Garamond" w:hAnsi="Garamond" w:cs="Arial"/>
          <w:noProof w:val="0"/>
          <w:color w:val="000000" w:themeColor="text1"/>
          <w:sz w:val="24"/>
          <w:szCs w:val="24"/>
        </w:rPr>
        <w:t>BAM’da</w:t>
      </w:r>
      <w:proofErr w:type="spellEnd"/>
      <w:r w:rsidRPr="00B13018">
        <w:rPr>
          <w:rFonts w:ascii="Garamond" w:hAnsi="Garamond" w:cs="Arial"/>
          <w:noProof w:val="0"/>
          <w:color w:val="000000" w:themeColor="text1"/>
          <w:sz w:val="24"/>
          <w:szCs w:val="24"/>
        </w:rPr>
        <w:t xml:space="preserve"> beklemektedir. </w:t>
      </w:r>
    </w:p>
    <w:p w14:paraId="6A3E5AF5" w14:textId="4655BC0C" w:rsidR="001B06D7" w:rsidRPr="00B13018" w:rsidRDefault="00607F88" w:rsidP="00607F88">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 xml:space="preserve">Pek çok sivil toplum örgütünde kurucu üye, yönetim kurulu üyesi veya danışma kurulu üyesi olan Osman Kavala ise, 19 Ekim 2017 tarihinde gözaltına alınmış, 14 günlük gözaltı süresinin sonunda İstanbul Cumhuriyet Başsavcılığı’nca ifadesi alınmaksızın tutuklamaya sevk edilmiş, 1 Kasım 2017 </w:t>
      </w:r>
      <w:r w:rsidRPr="00B13018">
        <w:rPr>
          <w:rFonts w:ascii="Garamond" w:hAnsi="Garamond" w:cs="Arial"/>
          <w:noProof w:val="0"/>
          <w:color w:val="000000" w:themeColor="text1"/>
          <w:sz w:val="24"/>
          <w:szCs w:val="24"/>
        </w:rPr>
        <w:lastRenderedPageBreak/>
        <w:t xml:space="preserve">tarihinde İstanbul 1. Sulh Ceza </w:t>
      </w:r>
      <w:r w:rsidR="00A03658">
        <w:rPr>
          <w:rFonts w:ascii="Garamond" w:hAnsi="Garamond" w:cs="Arial"/>
          <w:noProof w:val="0"/>
          <w:color w:val="000000" w:themeColor="text1"/>
          <w:sz w:val="24"/>
          <w:szCs w:val="24"/>
        </w:rPr>
        <w:t>Hâkim</w:t>
      </w:r>
      <w:r w:rsidRPr="00B13018">
        <w:rPr>
          <w:rFonts w:ascii="Garamond" w:hAnsi="Garamond" w:cs="Arial"/>
          <w:noProof w:val="0"/>
          <w:color w:val="000000" w:themeColor="text1"/>
          <w:sz w:val="24"/>
          <w:szCs w:val="24"/>
        </w:rPr>
        <w:t xml:space="preserve">liği tarafından TCK’nın 309. maddesinde düzenlenen ‘Anayasal düzeni ortadan kaldırmak’ ve 312. maddesinde düzenlenen ‘hükümeti ortadan kaldırmak’ suçlarından tutuklanmıştır. Yanı sıra 16 Kasım 2018 tarihinde gözaltına alınan 13 akademisyen ve hak savunucusunun 12’si serbest bırakılırken Yiğit Aksakoğlu tutuklanmıştır. Gezi davası adıyla bilinen davada Osman Kavala ve Yiğit Aksakoğlu ile birlikte toplam 16 kişinin yargılanmasına 24 Haziran 2019 tarihinde başlanmıştır. Yiğit Aksakoğlu 26 Haziran 2019 tarihinde tahliye edilirken, Osman Kavala </w:t>
      </w:r>
      <w:r w:rsidR="00377BA5" w:rsidRPr="00B13018">
        <w:rPr>
          <w:rFonts w:ascii="Garamond" w:hAnsi="Garamond" w:cs="Arial"/>
          <w:noProof w:val="0"/>
          <w:color w:val="000000" w:themeColor="text1"/>
          <w:sz w:val="24"/>
          <w:szCs w:val="24"/>
        </w:rPr>
        <w:t>hâlen</w:t>
      </w:r>
      <w:r w:rsidRPr="00B13018">
        <w:rPr>
          <w:rFonts w:ascii="Garamond" w:hAnsi="Garamond" w:cs="Arial"/>
          <w:noProof w:val="0"/>
          <w:color w:val="000000" w:themeColor="text1"/>
          <w:sz w:val="24"/>
          <w:szCs w:val="24"/>
        </w:rPr>
        <w:t xml:space="preserve"> tutuklu olarak yargılanmaktadır. AİHM ise Osman </w:t>
      </w:r>
      <w:proofErr w:type="spellStart"/>
      <w:r w:rsidRPr="00B13018">
        <w:rPr>
          <w:rFonts w:ascii="Garamond" w:hAnsi="Garamond" w:cs="Arial"/>
          <w:noProof w:val="0"/>
          <w:color w:val="000000" w:themeColor="text1"/>
          <w:sz w:val="24"/>
          <w:szCs w:val="24"/>
        </w:rPr>
        <w:t>Kavala’nın</w:t>
      </w:r>
      <w:proofErr w:type="spellEnd"/>
      <w:r w:rsidRPr="00B13018">
        <w:rPr>
          <w:rFonts w:ascii="Garamond" w:hAnsi="Garamond" w:cs="Arial"/>
          <w:noProof w:val="0"/>
          <w:color w:val="000000" w:themeColor="text1"/>
          <w:sz w:val="24"/>
          <w:szCs w:val="24"/>
        </w:rPr>
        <w:t xml:space="preserve"> başvurusuna ilişkin kararını 10 Aralık 2019 tarihinde açıklamıştır.</w:t>
      </w:r>
      <w:r w:rsidR="00055E9E" w:rsidRPr="00B13018">
        <w:rPr>
          <w:rFonts w:ascii="Garamond" w:hAnsi="Garamond" w:cs="Arial"/>
          <w:noProof w:val="0"/>
          <w:color w:val="000000" w:themeColor="text1"/>
          <w:sz w:val="24"/>
          <w:szCs w:val="24"/>
        </w:rPr>
        <w:t xml:space="preserve"> Mahkeme’nin verdiği ih</w:t>
      </w:r>
      <w:r w:rsidRPr="00B13018">
        <w:rPr>
          <w:rFonts w:ascii="Garamond" w:hAnsi="Garamond" w:cs="Arial"/>
          <w:noProof w:val="0"/>
          <w:color w:val="000000" w:themeColor="text1"/>
          <w:sz w:val="24"/>
          <w:szCs w:val="24"/>
        </w:rPr>
        <w:t xml:space="preserve">lal kararına rağmen Osman Kavala hâlâ hapishanededir. </w:t>
      </w:r>
    </w:p>
    <w:p w14:paraId="753451E7" w14:textId="77777777" w:rsidR="001B06D7" w:rsidRPr="00B13018" w:rsidRDefault="001B06D7" w:rsidP="00CB64B8">
      <w:pPr>
        <w:pStyle w:val="m5669176791510703225gmail-msonospacing"/>
        <w:shd w:val="clear" w:color="auto" w:fill="FFFFFF"/>
        <w:spacing w:before="0" w:beforeAutospacing="0" w:after="60" w:afterAutospacing="0" w:line="300" w:lineRule="atLeast"/>
        <w:ind w:firstLine="284"/>
        <w:jc w:val="both"/>
        <w:rPr>
          <w:rFonts w:ascii="Garamond" w:hAnsi="Garamond" w:cs="Arial"/>
          <w:color w:val="000000" w:themeColor="text1"/>
        </w:rPr>
      </w:pPr>
      <w:r w:rsidRPr="00B13018">
        <w:rPr>
          <w:rFonts w:ascii="Garamond" w:hAnsi="Garamond" w:cs="Arial"/>
          <w:color w:val="000000" w:themeColor="text1"/>
        </w:rPr>
        <w:t>Çağdaş Hukukçular Derneği Genel Başkanı Av. Selçuk Kozağaçlı ile birlikte ÇHD üyesi ve Halkın Hukuk Bürosu</w:t>
      </w:r>
      <w:r w:rsidR="007838CD" w:rsidRPr="00B13018">
        <w:rPr>
          <w:rFonts w:ascii="Garamond" w:hAnsi="Garamond" w:cs="Arial"/>
          <w:color w:val="000000" w:themeColor="text1"/>
        </w:rPr>
        <w:t>’</w:t>
      </w:r>
      <w:r w:rsidRPr="00B13018">
        <w:rPr>
          <w:rFonts w:ascii="Garamond" w:hAnsi="Garamond" w:cs="Arial"/>
          <w:color w:val="000000" w:themeColor="text1"/>
        </w:rPr>
        <w:t>ndan 16 avukat hakkında 20 Mart 2019 tarihinde İstanbul 37. Ağır Ceza Mahkemesi</w:t>
      </w:r>
      <w:r w:rsidR="007838CD" w:rsidRPr="00B13018">
        <w:rPr>
          <w:rFonts w:ascii="Garamond" w:hAnsi="Garamond" w:cs="Arial"/>
          <w:color w:val="000000" w:themeColor="text1"/>
        </w:rPr>
        <w:t>’</w:t>
      </w:r>
      <w:r w:rsidRPr="00B13018">
        <w:rPr>
          <w:rFonts w:ascii="Garamond" w:hAnsi="Garamond" w:cs="Arial"/>
          <w:color w:val="000000" w:themeColor="text1"/>
        </w:rPr>
        <w:t>nde görülen duruşmada 18 yıl 9 ay ile 3 yıl 1 ay 15 gün arasında ağır hapis cezaları verildi. Avukatların 12 Eylül 2017</w:t>
      </w:r>
      <w:r w:rsidR="007838CD" w:rsidRPr="00B13018">
        <w:rPr>
          <w:rFonts w:ascii="Garamond" w:hAnsi="Garamond" w:cs="Arial"/>
          <w:color w:val="000000" w:themeColor="text1"/>
        </w:rPr>
        <w:t>’</w:t>
      </w:r>
      <w:r w:rsidRPr="00B13018">
        <w:rPr>
          <w:rFonts w:ascii="Garamond" w:hAnsi="Garamond" w:cs="Arial"/>
          <w:color w:val="000000" w:themeColor="text1"/>
        </w:rPr>
        <w:t>de gözaltına alınması ve 20 Eylül 2017</w:t>
      </w:r>
      <w:r w:rsidR="007838CD" w:rsidRPr="00B13018">
        <w:rPr>
          <w:rFonts w:ascii="Garamond" w:hAnsi="Garamond" w:cs="Arial"/>
          <w:color w:val="000000" w:themeColor="text1"/>
        </w:rPr>
        <w:t>’</w:t>
      </w:r>
      <w:r w:rsidRPr="00B13018">
        <w:rPr>
          <w:rFonts w:ascii="Garamond" w:hAnsi="Garamond" w:cs="Arial"/>
          <w:color w:val="000000" w:themeColor="text1"/>
        </w:rPr>
        <w:t>de tutuklanması ile başlayan yargılama sürecinde adil yargılama, savunma hakkı, kişi özgürlüğü bakımından birçok ihlal yaşanmıştır. Örneğin, 14 Eylül 2018</w:t>
      </w:r>
      <w:r w:rsidR="007838CD" w:rsidRPr="00B13018">
        <w:rPr>
          <w:rFonts w:ascii="Garamond" w:hAnsi="Garamond" w:cs="Arial"/>
          <w:color w:val="000000" w:themeColor="text1"/>
        </w:rPr>
        <w:t>’</w:t>
      </w:r>
      <w:r w:rsidRPr="00B13018">
        <w:rPr>
          <w:rFonts w:ascii="Garamond" w:hAnsi="Garamond" w:cs="Arial"/>
          <w:color w:val="000000" w:themeColor="text1"/>
        </w:rPr>
        <w:t>de haklarında tahliye kararı verilen avukatlar hakkında 24 saat geçmeden tekrar tutuklama kararı verilmiştir.</w:t>
      </w:r>
    </w:p>
    <w:p w14:paraId="7336F025" w14:textId="77777777" w:rsidR="001B06D7" w:rsidRPr="00B13018" w:rsidRDefault="001B06D7" w:rsidP="00CB64B8">
      <w:pPr>
        <w:spacing w:after="60" w:line="300" w:lineRule="atLeast"/>
        <w:ind w:firstLine="284"/>
        <w:jc w:val="both"/>
        <w:rPr>
          <w:rFonts w:ascii="Garamond" w:hAnsi="Garamond" w:cs="Arial"/>
          <w:noProof w:val="0"/>
          <w:color w:val="000000" w:themeColor="text1"/>
          <w:sz w:val="24"/>
          <w:szCs w:val="24"/>
        </w:rPr>
      </w:pPr>
      <w:proofErr w:type="spellStart"/>
      <w:r w:rsidRPr="00B13018">
        <w:rPr>
          <w:rFonts w:ascii="Garamond" w:hAnsi="Garamond" w:cs="Arial"/>
          <w:noProof w:val="0"/>
          <w:color w:val="000000" w:themeColor="text1"/>
          <w:sz w:val="24"/>
          <w:szCs w:val="24"/>
        </w:rPr>
        <w:t>AİHM</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in</w:t>
      </w:r>
      <w:proofErr w:type="spellEnd"/>
      <w:r w:rsidRPr="00B13018">
        <w:rPr>
          <w:rFonts w:ascii="Garamond" w:hAnsi="Garamond" w:cs="Arial"/>
          <w:noProof w:val="0"/>
          <w:color w:val="000000" w:themeColor="text1"/>
          <w:sz w:val="24"/>
          <w:szCs w:val="24"/>
        </w:rPr>
        <w:t xml:space="preserve"> </w:t>
      </w:r>
      <w:proofErr w:type="spellStart"/>
      <w:r w:rsidRPr="00B13018">
        <w:rPr>
          <w:rFonts w:ascii="Garamond" w:eastAsia="Calibri" w:hAnsi="Garamond" w:cs="Arial"/>
          <w:i/>
          <w:noProof w:val="0"/>
          <w:color w:val="000000" w:themeColor="text1"/>
          <w:sz w:val="24"/>
          <w:szCs w:val="24"/>
        </w:rPr>
        <w:t>İ</w:t>
      </w:r>
      <w:r w:rsidRPr="00B13018">
        <w:rPr>
          <w:rFonts w:ascii="Garamond" w:hAnsi="Garamond" w:cs="Arial"/>
          <w:i/>
          <w:noProof w:val="0"/>
          <w:color w:val="000000" w:themeColor="text1"/>
          <w:sz w:val="24"/>
          <w:szCs w:val="24"/>
        </w:rPr>
        <w:t>mret</w:t>
      </w:r>
      <w:proofErr w:type="spellEnd"/>
      <w:r w:rsidR="00CB64B8" w:rsidRPr="00B13018">
        <w:rPr>
          <w:rFonts w:ascii="Garamond" w:hAnsi="Garamond" w:cs="Arial"/>
          <w:i/>
          <w:noProof w:val="0"/>
          <w:color w:val="000000" w:themeColor="text1"/>
          <w:sz w:val="24"/>
          <w:szCs w:val="24"/>
        </w:rPr>
        <w:t xml:space="preserve"> v. </w:t>
      </w:r>
      <w:r w:rsidRPr="00B13018">
        <w:rPr>
          <w:rFonts w:ascii="Garamond" w:hAnsi="Garamond" w:cs="Arial"/>
          <w:i/>
          <w:noProof w:val="0"/>
          <w:color w:val="000000" w:themeColor="text1"/>
          <w:sz w:val="24"/>
          <w:szCs w:val="24"/>
        </w:rPr>
        <w:t>Türkiye</w:t>
      </w:r>
      <w:r w:rsidRPr="00B13018">
        <w:rPr>
          <w:rFonts w:ascii="Garamond" w:hAnsi="Garamond" w:cs="Arial"/>
          <w:noProof w:val="0"/>
          <w:color w:val="000000" w:themeColor="text1"/>
          <w:sz w:val="24"/>
          <w:szCs w:val="24"/>
        </w:rPr>
        <w:t xml:space="preserve"> ile Bakır</w:t>
      </w:r>
      <w:r w:rsidR="00CB64B8" w:rsidRPr="00B13018">
        <w:rPr>
          <w:rFonts w:ascii="Garamond" w:hAnsi="Garamond" w:cs="Arial"/>
          <w:noProof w:val="0"/>
          <w:color w:val="000000" w:themeColor="text1"/>
          <w:sz w:val="24"/>
          <w:szCs w:val="24"/>
        </w:rPr>
        <w:t xml:space="preserve"> v. </w:t>
      </w:r>
      <w:r w:rsidRPr="00B13018">
        <w:rPr>
          <w:rFonts w:ascii="Garamond" w:hAnsi="Garamond" w:cs="Arial"/>
          <w:noProof w:val="0"/>
          <w:color w:val="000000" w:themeColor="text1"/>
          <w:sz w:val="24"/>
          <w:szCs w:val="24"/>
        </w:rPr>
        <w:t xml:space="preserve">Türkiye kararlarında TCK 220/7.maddenin öngörülebilir olmadığı ve kanunilik ilkesine aykırı olduğu için ihlal kararları verilmiştir. Bu kararların Türkçe çevirileri savunma dilekçesi ekinde mahkemeye sunulmuştur. Kararların istenirse orijinal metinleri İngilizce olarak Mahkemeye sunulabilir. AİHM, benzer bir değerlendirmeyi TCK 220/6. Madde bakımından </w:t>
      </w:r>
      <w:proofErr w:type="spellStart"/>
      <w:r w:rsidRPr="00B13018">
        <w:rPr>
          <w:rFonts w:ascii="Garamond" w:hAnsi="Garamond" w:cs="Arial"/>
          <w:i/>
          <w:noProof w:val="0"/>
          <w:color w:val="000000" w:themeColor="text1"/>
          <w:sz w:val="24"/>
          <w:szCs w:val="24"/>
        </w:rPr>
        <w:t>I</w:t>
      </w:r>
      <w:r w:rsidRPr="00B13018">
        <w:rPr>
          <w:rFonts w:ascii="Garamond" w:eastAsia="Calibri" w:hAnsi="Garamond" w:cs="Arial"/>
          <w:i/>
          <w:noProof w:val="0"/>
          <w:color w:val="000000" w:themeColor="text1"/>
          <w:sz w:val="24"/>
          <w:szCs w:val="24"/>
        </w:rPr>
        <w:t>ş</w:t>
      </w:r>
      <w:r w:rsidRPr="00B13018">
        <w:rPr>
          <w:rFonts w:ascii="Garamond" w:hAnsi="Garamond" w:cs="Arial"/>
          <w:i/>
          <w:noProof w:val="0"/>
          <w:color w:val="000000" w:themeColor="text1"/>
          <w:sz w:val="24"/>
          <w:szCs w:val="24"/>
        </w:rPr>
        <w:t>ıkırık</w:t>
      </w:r>
      <w:proofErr w:type="spellEnd"/>
      <w:r w:rsidR="00CB64B8" w:rsidRPr="00B13018">
        <w:rPr>
          <w:rFonts w:ascii="Garamond" w:hAnsi="Garamond" w:cs="Arial"/>
          <w:i/>
          <w:noProof w:val="0"/>
          <w:color w:val="000000" w:themeColor="text1"/>
          <w:sz w:val="24"/>
          <w:szCs w:val="24"/>
        </w:rPr>
        <w:t xml:space="preserve"> v. </w:t>
      </w:r>
      <w:r w:rsidRPr="00B13018">
        <w:rPr>
          <w:rFonts w:ascii="Garamond" w:hAnsi="Garamond" w:cs="Arial"/>
          <w:i/>
          <w:noProof w:val="0"/>
          <w:color w:val="000000" w:themeColor="text1"/>
          <w:sz w:val="24"/>
          <w:szCs w:val="24"/>
        </w:rPr>
        <w:t>Türkiye</w:t>
      </w:r>
      <w:r w:rsidRPr="00B13018">
        <w:rPr>
          <w:rFonts w:ascii="Garamond" w:hAnsi="Garamond" w:cs="Arial"/>
          <w:noProof w:val="0"/>
          <w:color w:val="000000" w:themeColor="text1"/>
          <w:sz w:val="24"/>
          <w:szCs w:val="24"/>
        </w:rPr>
        <w:t xml:space="preserve"> davasında vermiş, bu kararda TCK 220/6 ve 7 ile ilgili Avrupa Venedik Komisyonu ve Avrupa Konseyi İnsan Hakları Komiserliği</w:t>
      </w:r>
      <w:r w:rsidR="00CB64B8"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nin raporlarına yer vermiştir. Bu kararın tamamının Türkçe çevirisi Adalet Bakanlığı resmi web sayfasında yer almaktadır. </w:t>
      </w:r>
      <w:proofErr w:type="spellStart"/>
      <w:r w:rsidRPr="00B13018">
        <w:rPr>
          <w:rFonts w:ascii="Garamond" w:hAnsi="Garamond" w:cs="Arial"/>
          <w:noProof w:val="0"/>
          <w:color w:val="000000" w:themeColor="text1"/>
          <w:sz w:val="24"/>
          <w:szCs w:val="24"/>
        </w:rPr>
        <w:t>AİHM</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in</w:t>
      </w:r>
      <w:proofErr w:type="spellEnd"/>
      <w:r w:rsidRPr="00B13018">
        <w:rPr>
          <w:rFonts w:ascii="Garamond" w:hAnsi="Garamond" w:cs="Arial"/>
          <w:noProof w:val="0"/>
          <w:color w:val="000000" w:themeColor="text1"/>
          <w:sz w:val="24"/>
          <w:szCs w:val="24"/>
        </w:rPr>
        <w:t xml:space="preserve"> yapmış olduğu tespitlerde mevcut TCK 220/6 ve 7.maddelerin kanunilik şartını taşıması bakımından değiştirilmesi gerektiği sonucu ortaya çıkmaktadır. </w:t>
      </w:r>
    </w:p>
    <w:p w14:paraId="1DA7A491" w14:textId="77777777" w:rsidR="001B06D7" w:rsidRPr="00B13018" w:rsidRDefault="001B06D7" w:rsidP="00CB64B8">
      <w:pPr>
        <w:spacing w:after="60" w:line="300" w:lineRule="atLeast"/>
        <w:ind w:firstLine="284"/>
        <w:jc w:val="both"/>
        <w:rPr>
          <w:rFonts w:ascii="Garamond" w:hAnsi="Garamond" w:cs="Arial"/>
          <w:noProof w:val="0"/>
          <w:color w:val="000000" w:themeColor="text1"/>
          <w:sz w:val="24"/>
          <w:szCs w:val="24"/>
        </w:rPr>
      </w:pPr>
      <w:proofErr w:type="spellStart"/>
      <w:r w:rsidRPr="00B13018">
        <w:rPr>
          <w:rFonts w:ascii="Garamond" w:hAnsi="Garamond" w:cs="Arial"/>
          <w:noProof w:val="0"/>
          <w:color w:val="000000" w:themeColor="text1"/>
          <w:sz w:val="24"/>
          <w:szCs w:val="24"/>
        </w:rPr>
        <w:t>AİHM</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in</w:t>
      </w:r>
      <w:proofErr w:type="spellEnd"/>
      <w:r w:rsidRPr="00B13018">
        <w:rPr>
          <w:rFonts w:ascii="Garamond" w:hAnsi="Garamond" w:cs="Arial"/>
          <w:noProof w:val="0"/>
          <w:color w:val="000000" w:themeColor="text1"/>
          <w:sz w:val="24"/>
          <w:szCs w:val="24"/>
        </w:rPr>
        <w:t xml:space="preserve"> </w:t>
      </w:r>
      <w:r w:rsidRPr="00B13018">
        <w:rPr>
          <w:rFonts w:ascii="Garamond" w:hAnsi="Garamond" w:cs="Arial"/>
          <w:i/>
          <w:noProof w:val="0"/>
          <w:color w:val="000000" w:themeColor="text1"/>
          <w:sz w:val="24"/>
          <w:szCs w:val="24"/>
        </w:rPr>
        <w:t>Altu</w:t>
      </w:r>
      <w:r w:rsidRPr="00B13018">
        <w:rPr>
          <w:rFonts w:ascii="Garamond" w:eastAsia="Calibri" w:hAnsi="Garamond" w:cs="Arial"/>
          <w:i/>
          <w:noProof w:val="0"/>
          <w:color w:val="000000" w:themeColor="text1"/>
          <w:sz w:val="24"/>
          <w:szCs w:val="24"/>
        </w:rPr>
        <w:t>ğ</w:t>
      </w:r>
      <w:r w:rsidRPr="00B13018">
        <w:rPr>
          <w:rFonts w:ascii="Garamond" w:hAnsi="Garamond" w:cs="Arial"/>
          <w:i/>
          <w:noProof w:val="0"/>
          <w:color w:val="000000" w:themeColor="text1"/>
          <w:sz w:val="24"/>
          <w:szCs w:val="24"/>
        </w:rPr>
        <w:t xml:space="preserve"> Taner Akçam</w:t>
      </w:r>
      <w:r w:rsidR="00CB64B8" w:rsidRPr="00B13018">
        <w:rPr>
          <w:rFonts w:ascii="Garamond" w:hAnsi="Garamond" w:cs="Arial"/>
          <w:i/>
          <w:noProof w:val="0"/>
          <w:color w:val="000000" w:themeColor="text1"/>
          <w:sz w:val="24"/>
          <w:szCs w:val="24"/>
        </w:rPr>
        <w:t xml:space="preserve"> v. </w:t>
      </w:r>
      <w:r w:rsidRPr="00B13018">
        <w:rPr>
          <w:rFonts w:ascii="Garamond" w:hAnsi="Garamond" w:cs="Arial"/>
          <w:i/>
          <w:noProof w:val="0"/>
          <w:color w:val="000000" w:themeColor="text1"/>
          <w:sz w:val="24"/>
          <w:szCs w:val="24"/>
        </w:rPr>
        <w:t>Türkiye</w:t>
      </w:r>
      <w:r w:rsidRPr="00B13018">
        <w:rPr>
          <w:rFonts w:ascii="Garamond" w:hAnsi="Garamond" w:cs="Arial"/>
          <w:noProof w:val="0"/>
          <w:color w:val="000000" w:themeColor="text1"/>
          <w:sz w:val="24"/>
          <w:szCs w:val="24"/>
        </w:rPr>
        <w:t xml:space="preserve"> kararında, ifade özgürlüğü açısından tehdit oluşturduğu karar altına alınan TCK 301. maddesi kesinlikle kaldırılmalıdır. Benzer içerikteki TCK 305. Madde de kaldırılmalıdır.</w:t>
      </w:r>
    </w:p>
    <w:p w14:paraId="43612285" w14:textId="77777777" w:rsidR="001B06D7" w:rsidRPr="00B13018" w:rsidRDefault="001B06D7" w:rsidP="00CB64B8">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 xml:space="preserve">Vicdani </w:t>
      </w:r>
      <w:proofErr w:type="spellStart"/>
      <w:r w:rsidRPr="00B13018">
        <w:rPr>
          <w:rFonts w:ascii="Garamond" w:hAnsi="Garamond" w:cs="Arial"/>
          <w:noProof w:val="0"/>
          <w:color w:val="000000" w:themeColor="text1"/>
          <w:sz w:val="24"/>
          <w:szCs w:val="24"/>
        </w:rPr>
        <w:t>red</w:t>
      </w:r>
      <w:proofErr w:type="spellEnd"/>
      <w:r w:rsidRPr="00B13018">
        <w:rPr>
          <w:rFonts w:ascii="Garamond" w:hAnsi="Garamond" w:cs="Arial"/>
          <w:noProof w:val="0"/>
          <w:color w:val="000000" w:themeColor="text1"/>
          <w:sz w:val="24"/>
          <w:szCs w:val="24"/>
        </w:rPr>
        <w:t xml:space="preserve"> bir insan hakkıdır. </w:t>
      </w:r>
      <w:proofErr w:type="spellStart"/>
      <w:r w:rsidRPr="00B13018">
        <w:rPr>
          <w:rFonts w:ascii="Garamond" w:hAnsi="Garamond" w:cs="Arial"/>
          <w:noProof w:val="0"/>
          <w:color w:val="000000" w:themeColor="text1"/>
          <w:sz w:val="24"/>
          <w:szCs w:val="24"/>
        </w:rPr>
        <w:t>AİHM</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in</w:t>
      </w:r>
      <w:proofErr w:type="spellEnd"/>
      <w:r w:rsidRPr="00B13018">
        <w:rPr>
          <w:rFonts w:ascii="Garamond" w:hAnsi="Garamond" w:cs="Arial"/>
          <w:noProof w:val="0"/>
          <w:color w:val="000000" w:themeColor="text1"/>
          <w:sz w:val="24"/>
          <w:szCs w:val="24"/>
        </w:rPr>
        <w:t xml:space="preserve"> </w:t>
      </w:r>
      <w:proofErr w:type="spellStart"/>
      <w:r w:rsidRPr="00B13018">
        <w:rPr>
          <w:rFonts w:ascii="Garamond" w:hAnsi="Garamond" w:cs="Arial"/>
          <w:i/>
          <w:noProof w:val="0"/>
          <w:color w:val="000000" w:themeColor="text1"/>
          <w:sz w:val="24"/>
          <w:szCs w:val="24"/>
        </w:rPr>
        <w:t>Bayatyan</w:t>
      </w:r>
      <w:proofErr w:type="spellEnd"/>
      <w:r w:rsidR="00CB64B8" w:rsidRPr="00B13018">
        <w:rPr>
          <w:rFonts w:ascii="Garamond" w:hAnsi="Garamond" w:cs="Arial"/>
          <w:i/>
          <w:noProof w:val="0"/>
          <w:color w:val="000000" w:themeColor="text1"/>
          <w:sz w:val="24"/>
          <w:szCs w:val="24"/>
        </w:rPr>
        <w:t xml:space="preserve"> v. </w:t>
      </w:r>
      <w:r w:rsidRPr="00B13018">
        <w:rPr>
          <w:rFonts w:ascii="Garamond" w:hAnsi="Garamond" w:cs="Arial"/>
          <w:i/>
          <w:noProof w:val="0"/>
          <w:color w:val="000000" w:themeColor="text1"/>
          <w:sz w:val="24"/>
          <w:szCs w:val="24"/>
        </w:rPr>
        <w:t>Ermenistan</w:t>
      </w:r>
      <w:r w:rsidRPr="00B13018">
        <w:rPr>
          <w:rFonts w:ascii="Garamond" w:hAnsi="Garamond" w:cs="Arial"/>
          <w:noProof w:val="0"/>
          <w:color w:val="000000" w:themeColor="text1"/>
          <w:sz w:val="24"/>
          <w:szCs w:val="24"/>
        </w:rPr>
        <w:t xml:space="preserve"> davasında AİHM Büyük Dairesi</w:t>
      </w:r>
      <w:r w:rsidR="00CB64B8"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nin verdiği bağlayıcı karardan sonra iyice uygulanamaz hale gelen TCK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nın 318. Maddesi, </w:t>
      </w:r>
      <w:proofErr w:type="spellStart"/>
      <w:r w:rsidR="00CB64B8" w:rsidRPr="00B13018">
        <w:rPr>
          <w:rFonts w:ascii="Garamond" w:hAnsi="Garamond" w:cs="Arial"/>
          <w:i/>
          <w:noProof w:val="0"/>
          <w:color w:val="000000" w:themeColor="text1"/>
          <w:sz w:val="24"/>
          <w:szCs w:val="24"/>
        </w:rPr>
        <w:t>Erçep</w:t>
      </w:r>
      <w:proofErr w:type="spellEnd"/>
      <w:r w:rsidR="00CB64B8" w:rsidRPr="00B13018">
        <w:rPr>
          <w:rFonts w:ascii="Garamond" w:hAnsi="Garamond" w:cs="Arial"/>
          <w:i/>
          <w:noProof w:val="0"/>
          <w:color w:val="000000" w:themeColor="text1"/>
          <w:sz w:val="24"/>
          <w:szCs w:val="24"/>
        </w:rPr>
        <w:t xml:space="preserve"> v. </w:t>
      </w:r>
      <w:r w:rsidRPr="00B13018">
        <w:rPr>
          <w:rFonts w:ascii="Garamond" w:hAnsi="Garamond" w:cs="Arial"/>
          <w:i/>
          <w:noProof w:val="0"/>
          <w:color w:val="000000" w:themeColor="text1"/>
          <w:sz w:val="24"/>
          <w:szCs w:val="24"/>
        </w:rPr>
        <w:t>Türkiye</w:t>
      </w:r>
      <w:r w:rsidRPr="00B13018">
        <w:rPr>
          <w:rFonts w:ascii="Garamond" w:hAnsi="Garamond" w:cs="Arial"/>
          <w:noProof w:val="0"/>
          <w:color w:val="000000" w:themeColor="text1"/>
          <w:sz w:val="24"/>
          <w:szCs w:val="24"/>
        </w:rPr>
        <w:t xml:space="preserve"> ve </w:t>
      </w:r>
      <w:proofErr w:type="spellStart"/>
      <w:r w:rsidRPr="00B13018">
        <w:rPr>
          <w:rFonts w:ascii="Garamond" w:hAnsi="Garamond" w:cs="Arial"/>
          <w:i/>
          <w:noProof w:val="0"/>
          <w:color w:val="000000" w:themeColor="text1"/>
          <w:sz w:val="24"/>
          <w:szCs w:val="24"/>
        </w:rPr>
        <w:t>Feti</w:t>
      </w:r>
      <w:proofErr w:type="spellEnd"/>
      <w:r w:rsidRPr="00B13018">
        <w:rPr>
          <w:rFonts w:ascii="Garamond" w:hAnsi="Garamond" w:cs="Arial"/>
          <w:i/>
          <w:noProof w:val="0"/>
          <w:color w:val="000000" w:themeColor="text1"/>
          <w:sz w:val="24"/>
          <w:szCs w:val="24"/>
        </w:rPr>
        <w:t xml:space="preserve"> Demirta</w:t>
      </w:r>
      <w:r w:rsidRPr="00B13018">
        <w:rPr>
          <w:rFonts w:ascii="Garamond" w:eastAsia="Calibri" w:hAnsi="Garamond" w:cs="Arial"/>
          <w:i/>
          <w:noProof w:val="0"/>
          <w:color w:val="000000" w:themeColor="text1"/>
          <w:sz w:val="24"/>
          <w:szCs w:val="24"/>
        </w:rPr>
        <w:t>ş</w:t>
      </w:r>
      <w:r w:rsidR="00CB64B8" w:rsidRPr="00B13018">
        <w:rPr>
          <w:rFonts w:ascii="Garamond" w:hAnsi="Garamond" w:cs="Arial"/>
          <w:i/>
          <w:noProof w:val="0"/>
          <w:color w:val="000000" w:themeColor="text1"/>
          <w:sz w:val="24"/>
          <w:szCs w:val="24"/>
        </w:rPr>
        <w:t xml:space="preserve"> v. </w:t>
      </w:r>
      <w:r w:rsidRPr="00B13018">
        <w:rPr>
          <w:rFonts w:ascii="Garamond" w:hAnsi="Garamond" w:cs="Arial"/>
          <w:i/>
          <w:noProof w:val="0"/>
          <w:color w:val="000000" w:themeColor="text1"/>
          <w:sz w:val="24"/>
          <w:szCs w:val="24"/>
        </w:rPr>
        <w:t>Türkiye</w:t>
      </w:r>
      <w:r w:rsidRPr="00B13018">
        <w:rPr>
          <w:rFonts w:ascii="Garamond" w:hAnsi="Garamond" w:cs="Arial"/>
          <w:noProof w:val="0"/>
          <w:color w:val="000000" w:themeColor="text1"/>
          <w:sz w:val="24"/>
          <w:szCs w:val="24"/>
        </w:rPr>
        <w:t xml:space="preserve"> kararları da dikkate alına</w:t>
      </w:r>
      <w:r w:rsidR="00CB64B8" w:rsidRPr="00B13018">
        <w:rPr>
          <w:rFonts w:ascii="Garamond" w:hAnsi="Garamond" w:cs="Arial"/>
          <w:noProof w:val="0"/>
          <w:color w:val="000000" w:themeColor="text1"/>
          <w:sz w:val="24"/>
          <w:szCs w:val="24"/>
        </w:rPr>
        <w:t>rak kaldırılmalıdır. Bunun yanı</w:t>
      </w:r>
      <w:r w:rsidRPr="00B13018">
        <w:rPr>
          <w:rFonts w:ascii="Garamond" w:hAnsi="Garamond" w:cs="Arial"/>
          <w:noProof w:val="0"/>
          <w:color w:val="000000" w:themeColor="text1"/>
          <w:sz w:val="24"/>
          <w:szCs w:val="24"/>
        </w:rPr>
        <w:t>sıra Askeri Ceza Kanunu</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nun vicdani ret hakkı ile bağlantılı olan, din ve vicdan özgürlüğü hakkını sınırlandıran 45. maddesi de yürürlükten kaldırılmalıdır.</w:t>
      </w:r>
    </w:p>
    <w:p w14:paraId="00762BFA" w14:textId="658BFBAC" w:rsidR="001B06D7" w:rsidRPr="00B13018" w:rsidRDefault="001B06D7" w:rsidP="00CB64B8">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Halkı kin ve düşmanlığa tahrik etme suçunun düzenlendiği TCK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nın 216. Maddesi, özellikle de 3. fıkrası, </w:t>
      </w:r>
      <w:r w:rsidRPr="00B13018">
        <w:rPr>
          <w:rFonts w:ascii="Garamond" w:hAnsi="Garamond" w:cs="Arial"/>
          <w:bCs/>
          <w:noProof w:val="0"/>
          <w:color w:val="000000" w:themeColor="text1"/>
          <w:sz w:val="24"/>
          <w:szCs w:val="24"/>
        </w:rPr>
        <w:t>muğlak ifadeler içermesi</w:t>
      </w:r>
      <w:r w:rsidRPr="00B13018">
        <w:rPr>
          <w:rFonts w:ascii="Garamond" w:hAnsi="Garamond" w:cs="Arial"/>
          <w:noProof w:val="0"/>
          <w:color w:val="000000" w:themeColor="text1"/>
          <w:sz w:val="24"/>
          <w:szCs w:val="24"/>
        </w:rPr>
        <w:t xml:space="preserve"> </w:t>
      </w:r>
      <w:r w:rsidRPr="00B13018">
        <w:rPr>
          <w:rFonts w:ascii="Garamond" w:hAnsi="Garamond" w:cs="Arial"/>
          <w:bCs/>
          <w:noProof w:val="0"/>
          <w:color w:val="000000" w:themeColor="text1"/>
          <w:sz w:val="24"/>
          <w:szCs w:val="24"/>
        </w:rPr>
        <w:t>ve sübjektif özellikte olması</w:t>
      </w:r>
      <w:r w:rsidRPr="00B13018">
        <w:rPr>
          <w:rFonts w:ascii="Garamond" w:hAnsi="Garamond" w:cs="Arial"/>
          <w:noProof w:val="0"/>
          <w:color w:val="000000" w:themeColor="text1"/>
          <w:sz w:val="24"/>
          <w:szCs w:val="24"/>
        </w:rPr>
        <w:t xml:space="preserve"> nedeniyle savcı ve </w:t>
      </w:r>
      <w:r w:rsidR="00A03658">
        <w:rPr>
          <w:rFonts w:ascii="Garamond" w:hAnsi="Garamond" w:cs="Arial"/>
          <w:noProof w:val="0"/>
          <w:color w:val="000000" w:themeColor="text1"/>
          <w:sz w:val="24"/>
          <w:szCs w:val="24"/>
        </w:rPr>
        <w:t>hâkim</w:t>
      </w:r>
      <w:r w:rsidRPr="00B13018">
        <w:rPr>
          <w:rFonts w:ascii="Garamond" w:hAnsi="Garamond" w:cs="Arial"/>
          <w:noProof w:val="0"/>
          <w:color w:val="000000" w:themeColor="text1"/>
          <w:sz w:val="24"/>
          <w:szCs w:val="24"/>
        </w:rPr>
        <w:t xml:space="preserve">lerin kendi kişisel yargılarına göre karar almalarına </w:t>
      </w:r>
      <w:r w:rsidR="00B42C51" w:rsidRPr="00B13018">
        <w:rPr>
          <w:rFonts w:ascii="Garamond" w:hAnsi="Garamond" w:cs="Arial"/>
          <w:noProof w:val="0"/>
          <w:color w:val="000000" w:themeColor="text1"/>
          <w:sz w:val="24"/>
          <w:szCs w:val="24"/>
        </w:rPr>
        <w:t>imkân</w:t>
      </w:r>
      <w:r w:rsidRPr="00B13018">
        <w:rPr>
          <w:rFonts w:ascii="Garamond" w:hAnsi="Garamond" w:cs="Arial"/>
          <w:noProof w:val="0"/>
          <w:color w:val="000000" w:themeColor="text1"/>
          <w:sz w:val="24"/>
          <w:szCs w:val="24"/>
        </w:rPr>
        <w:t xml:space="preserve"> tanıdığından değiştirilmelidir.</w:t>
      </w:r>
    </w:p>
    <w:p w14:paraId="5081B943" w14:textId="77777777" w:rsidR="001B06D7" w:rsidRPr="00B13018" w:rsidRDefault="001B06D7" w:rsidP="00CB64B8">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Cumhurbaşkanı</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na hakaret suçunun düzenlendiği TCK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nın 299. maddesinin, Avrupa Konseyi Parlamenterler Meclisi</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nin talebi üzerine Venedik Komisyonu</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ndan bir heyetin Türkiye ziyaretinden ve incelemelerinden sonra, 15 Mart 2016 tarihinde paylaştığı Türkiye raporunda, hükümetin iddiasının aksine salt küfür içerikli sözler için uygulanmadığı, yolsuzluk soruşturmaları, mülteci krizi, terörle mücadele yöntemleri gibi kamuyu ilgilendiren konularda da uygulandığı tespit edilmiştir. Komisyon, bu nedenle ilgili maddenin tümüyle ilga edilmesi gerektiğini belirtmiştir.  Adalet Bakanlığı istatistikleri ise </w:t>
      </w:r>
      <w:r w:rsidRPr="00B13018">
        <w:rPr>
          <w:rFonts w:ascii="Garamond" w:hAnsi="Garamond" w:cs="Arial"/>
          <w:noProof w:val="0"/>
          <w:color w:val="000000" w:themeColor="text1"/>
          <w:sz w:val="24"/>
          <w:szCs w:val="24"/>
        </w:rPr>
        <w:lastRenderedPageBreak/>
        <w:t xml:space="preserve">bu maddeden açılan davaların zamanla dramatik biçimde yükseldiğini göstermektedir. Buna göre, 2013 yılında 139, 2014 yılında 132, 2015 yılında 1.953, 2016 yılında 4.187 ve 2017 yılında ise rekor bir artışla 6.033 kişiye, 2018 yılında ise artış eğilimi devam ederek 6.326 kişiye dava açılmıştır. </w:t>
      </w:r>
    </w:p>
    <w:p w14:paraId="1BAD15F6" w14:textId="77777777" w:rsidR="001B06D7" w:rsidRPr="00B13018" w:rsidRDefault="001B06D7" w:rsidP="00CB64B8">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 xml:space="preserve">AİHM de </w:t>
      </w:r>
      <w:r w:rsidRPr="00B13018">
        <w:rPr>
          <w:rFonts w:ascii="Garamond" w:hAnsi="Garamond" w:cs="Arial"/>
          <w:i/>
          <w:noProof w:val="0"/>
          <w:color w:val="000000" w:themeColor="text1"/>
          <w:sz w:val="24"/>
          <w:szCs w:val="24"/>
        </w:rPr>
        <w:t>Artun ve Güvener</w:t>
      </w:r>
      <w:r w:rsidR="00CB64B8" w:rsidRPr="00B13018">
        <w:rPr>
          <w:rFonts w:ascii="Garamond" w:hAnsi="Garamond" w:cs="Arial"/>
          <w:i/>
          <w:noProof w:val="0"/>
          <w:color w:val="000000" w:themeColor="text1"/>
          <w:sz w:val="24"/>
          <w:szCs w:val="24"/>
        </w:rPr>
        <w:t xml:space="preserve"> v. </w:t>
      </w:r>
      <w:r w:rsidRPr="00B13018">
        <w:rPr>
          <w:rFonts w:ascii="Garamond" w:hAnsi="Garamond" w:cs="Arial"/>
          <w:i/>
          <w:noProof w:val="0"/>
          <w:color w:val="000000" w:themeColor="text1"/>
          <w:sz w:val="24"/>
          <w:szCs w:val="24"/>
        </w:rPr>
        <w:t>Türkiye</w:t>
      </w:r>
      <w:r w:rsidRPr="00B13018">
        <w:rPr>
          <w:rFonts w:ascii="Garamond" w:hAnsi="Garamond" w:cs="Arial"/>
          <w:noProof w:val="0"/>
          <w:color w:val="000000" w:themeColor="text1"/>
          <w:sz w:val="24"/>
          <w:szCs w:val="24"/>
        </w:rPr>
        <w:t xml:space="preserve"> davasında verdiği kararda,</w:t>
      </w:r>
      <w:r w:rsidRPr="00B13018">
        <w:rPr>
          <w:rFonts w:ascii="Garamond" w:hAnsi="Garamond" w:cs="Arial"/>
          <w:b/>
          <w:noProof w:val="0"/>
          <w:color w:val="000000" w:themeColor="text1"/>
          <w:sz w:val="24"/>
          <w:szCs w:val="24"/>
        </w:rPr>
        <w:t xml:space="preserve"> </w:t>
      </w:r>
      <w:r w:rsidRPr="00B13018">
        <w:rPr>
          <w:rFonts w:ascii="Garamond" w:hAnsi="Garamond" w:cs="Arial"/>
          <w:noProof w:val="0"/>
          <w:color w:val="000000" w:themeColor="text1"/>
          <w:sz w:val="24"/>
          <w:szCs w:val="24"/>
        </w:rPr>
        <w:t>Cumhurbaşkanı</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nın konumu gereği ayrıcalıklı bir korumaya tabi tutulmasını yerinde görmemiş, kişilerin sahip olduğu ifade özgürlüğü bakımından devlet başkanlarının özel ve ayrıcalıklı statüde olamayacağını benimsemiştir. Madde, bu nedenlerle kanundan kaldırılmalıdır.</w:t>
      </w:r>
    </w:p>
    <w:p w14:paraId="5A303C68" w14:textId="2FAF750D" w:rsidR="001B06D7" w:rsidRPr="00B13018" w:rsidRDefault="001B06D7" w:rsidP="00CB64B8">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 xml:space="preserve">TCK 125. maddedeki hakaret ile benzer hakaret suçlarının tümünün ceza kanunlarından çıkarılması gerekmektedir. Zira düşünce açıklaması yoluyla gerçekleşen konular ceza hukukunun değil özel hukuk alanının ilgisinde olması gereken konulardır. Düşünce açıklamalarının ceza kanunlarının konusu </w:t>
      </w:r>
      <w:r w:rsidR="001A6EC5" w:rsidRPr="00B13018">
        <w:rPr>
          <w:rFonts w:ascii="Garamond" w:hAnsi="Garamond" w:cs="Arial"/>
          <w:noProof w:val="0"/>
          <w:color w:val="000000" w:themeColor="text1"/>
          <w:sz w:val="24"/>
          <w:szCs w:val="24"/>
        </w:rPr>
        <w:t>hâli</w:t>
      </w:r>
      <w:r w:rsidRPr="00B13018">
        <w:rPr>
          <w:rFonts w:ascii="Garamond" w:hAnsi="Garamond" w:cs="Arial"/>
          <w:noProof w:val="0"/>
          <w:color w:val="000000" w:themeColor="text1"/>
          <w:sz w:val="24"/>
          <w:szCs w:val="24"/>
        </w:rPr>
        <w:t>ne gelmesi ve özellikle kamu görevlilerine ya da devlet kurumlarına yönelik ifadelerin ceza tehdidi altında tutulması, oto sansür riskini artırmakta ve kamusal konuların özgürce tartışılmasını tehdit etmektedir. Kamu görevlilerinin eleştirisinde eleştiri sınırı daha geniş olmalıdır.</w:t>
      </w:r>
    </w:p>
    <w:p w14:paraId="078A4AE9" w14:textId="77777777" w:rsidR="001B06D7" w:rsidRPr="00B13018" w:rsidRDefault="001B06D7" w:rsidP="00CB64B8">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TCK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nın haberleşmenin ve özel hayatın gizliliğin ihlali ile ilgili 132, 133,134. maddeleri özellikle basın özgürlüğü açısından dikkat çekilmesi gereken maddelerdir. Bu maddelerde tartışılmasında kamu yararı olan konularda basının haber verme işlevi, halkın haber alma, bilgiye ulaşma hakkı ile basın yayın organlarının ve mensuplarının haber ya da bilgiyi iletme haklarını ceza tehdidi altında tutan özellikler bulunmaktadır.</w:t>
      </w:r>
    </w:p>
    <w:p w14:paraId="5F687A0D" w14:textId="552F18BB" w:rsidR="001B06D7" w:rsidRDefault="001B06D7" w:rsidP="00CB64B8">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TCK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nın devletin güvenliğine ilişkin bilgileri temin etme ve açıklama ile ilgili 327, 329, 334 ve 336. maddeleri de ifade özgürlüğü bakımından sorun teşkil eden, yasalarda tanımlanmamış, açıklık ve öngörülebilirlik ilkeleri açısından ve hukukun üstünlüğü ilkesi bakımından sorunlu maddelerdir. Bu maddeler varlıkları ile özellikle basın özgürlüğünü sınırlayıcı mahiyettedir. Bu yasaların varlığı toplumun haber alm</w:t>
      </w:r>
      <w:r w:rsidR="00ED5F6F">
        <w:rPr>
          <w:rFonts w:ascii="Garamond" w:hAnsi="Garamond" w:cs="Arial"/>
          <w:noProof w:val="0"/>
          <w:color w:val="000000" w:themeColor="text1"/>
          <w:sz w:val="24"/>
          <w:szCs w:val="24"/>
        </w:rPr>
        <w:t>a hakkını da tehdit etmektedir.</w:t>
      </w:r>
    </w:p>
    <w:p w14:paraId="17E55D0A" w14:textId="77777777" w:rsidR="00ED5F6F" w:rsidRPr="00B13018" w:rsidRDefault="00ED5F6F" w:rsidP="00CB64B8">
      <w:pPr>
        <w:spacing w:after="60" w:line="300" w:lineRule="atLeast"/>
        <w:ind w:firstLine="284"/>
        <w:jc w:val="both"/>
        <w:rPr>
          <w:rFonts w:ascii="Garamond" w:hAnsi="Garamond" w:cs="Arial"/>
          <w:noProof w:val="0"/>
          <w:color w:val="000000" w:themeColor="text1"/>
          <w:sz w:val="24"/>
          <w:szCs w:val="24"/>
        </w:rPr>
      </w:pPr>
    </w:p>
    <w:p w14:paraId="461F2169" w14:textId="0085E369" w:rsidR="001B06D7" w:rsidRPr="00ED5F6F" w:rsidRDefault="003B7333" w:rsidP="003B7333">
      <w:pPr>
        <w:pStyle w:val="Balk3"/>
        <w:rPr>
          <w:rFonts w:ascii="Garamond" w:hAnsi="Garamond" w:cs="Arial"/>
          <w:b/>
          <w:color w:val="000000" w:themeColor="text1"/>
        </w:rPr>
      </w:pPr>
      <w:bookmarkStart w:id="68" w:name="_Toc33196398"/>
      <w:r w:rsidRPr="00ED5F6F">
        <w:rPr>
          <w:rFonts w:ascii="Garamond" w:hAnsi="Garamond" w:cs="Arial"/>
          <w:b/>
          <w:color w:val="000000" w:themeColor="text1"/>
        </w:rPr>
        <w:t xml:space="preserve">E. 2. </w:t>
      </w:r>
      <w:r w:rsidR="001B06D7" w:rsidRPr="00ED5F6F">
        <w:rPr>
          <w:rFonts w:ascii="Garamond" w:hAnsi="Garamond" w:cs="Arial"/>
          <w:b/>
          <w:color w:val="000000" w:themeColor="text1"/>
        </w:rPr>
        <w:t>TCK Dışında Kalan Çeşitli Özel Kanunlar</w:t>
      </w:r>
      <w:bookmarkEnd w:id="68"/>
    </w:p>
    <w:p w14:paraId="33518712" w14:textId="77777777" w:rsidR="001B06D7" w:rsidRPr="00B13018" w:rsidRDefault="001B06D7" w:rsidP="00CB64B8">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Türkiye mevzuatında basın ve ifade özgürlüğü konuları ile bağlantılı olan ve ulusalüstü belgelerdeki düzenlemelerle uyumlu olduğu ileri sürülemeyecek, Anayasa dahil en az 17 yasada ve 20 Temmuz 2016 tarihinde ilan edilen OHAL sonrası çıkarılan OHAL KHK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ları ile TBMM İç Tüzüğü</w:t>
      </w:r>
      <w:r w:rsidR="007838CD" w:rsidRPr="00B13018">
        <w:rPr>
          <w:rFonts w:ascii="Garamond" w:hAnsi="Garamond" w:cs="Arial"/>
          <w:noProof w:val="0"/>
          <w:color w:val="000000" w:themeColor="text1"/>
          <w:sz w:val="24"/>
          <w:szCs w:val="24"/>
        </w:rPr>
        <w:t>’</w:t>
      </w:r>
      <w:r w:rsidR="00CB64B8" w:rsidRPr="00B13018">
        <w:rPr>
          <w:rFonts w:ascii="Garamond" w:hAnsi="Garamond" w:cs="Arial"/>
          <w:noProof w:val="0"/>
          <w:color w:val="000000" w:themeColor="text1"/>
          <w:sz w:val="24"/>
          <w:szCs w:val="24"/>
        </w:rPr>
        <w:t xml:space="preserve">nde, </w:t>
      </w:r>
      <w:r w:rsidRPr="00B13018">
        <w:rPr>
          <w:rFonts w:ascii="Garamond" w:hAnsi="Garamond" w:cs="Arial"/>
          <w:noProof w:val="0"/>
          <w:color w:val="000000" w:themeColor="text1"/>
          <w:sz w:val="24"/>
          <w:szCs w:val="24"/>
        </w:rPr>
        <w:t>kısıtlayıcı/sınırlandırıcı hükümler bulunmaktadır.</w:t>
      </w:r>
    </w:p>
    <w:p w14:paraId="59B793C8" w14:textId="77777777" w:rsidR="001B06D7" w:rsidRPr="00B13018" w:rsidRDefault="001B06D7" w:rsidP="004A43E5">
      <w:pPr>
        <w:spacing w:after="60" w:line="300" w:lineRule="atLeast"/>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Bu mevzuatı şöyle sayabiliriz:</w:t>
      </w:r>
    </w:p>
    <w:p w14:paraId="72AD3C1D"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1) Anayasa,</w:t>
      </w:r>
    </w:p>
    <w:p w14:paraId="7AE82A47"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2)5237 sayılı Türk Ceza Kanunu,</w:t>
      </w:r>
    </w:p>
    <w:p w14:paraId="37AAEED6"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3)5816 sayılı Atatürk Aleyhine İşlenen Suçlar Hakkında Kanun,</w:t>
      </w:r>
    </w:p>
    <w:p w14:paraId="33996A20"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4)3713 sayılı Terörle Mücadele Kanunu,</w:t>
      </w:r>
    </w:p>
    <w:p w14:paraId="1F89140F"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5) 6112 Sayılı Radyo ve Televizyonların Kuruluş ve Yayın Hizmetleri Hakkında Kanun,</w:t>
      </w:r>
    </w:p>
    <w:p w14:paraId="68D35365"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6) 5651 sayılı İnternet Ortamında yapılan yayınların Düzenlenmesi ve Bu Yayınlar Yoluyla İşlenen Suçlarla Mücadele edilmesi Hakkında kanun,</w:t>
      </w:r>
    </w:p>
    <w:p w14:paraId="0E3342A1"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7) 2820 sayılı Siyasi Partiler Kanunu,</w:t>
      </w:r>
    </w:p>
    <w:p w14:paraId="5F8FD468"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8) 1117 sayılı Küçükleri Muzır Neşriyattan Koruma Kanunu,</w:t>
      </w:r>
    </w:p>
    <w:p w14:paraId="2BD48348"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9) 5187 sayılı Basın Kanunu,</w:t>
      </w:r>
    </w:p>
    <w:p w14:paraId="12BD3168"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lastRenderedPageBreak/>
        <w:t>10) 5682 sayılı Pasaport Kanunu,</w:t>
      </w:r>
    </w:p>
    <w:p w14:paraId="7F1D2ADC"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11) 6458 sayılı Yabancılar ve Uluslararası Koruma Kanunu,</w:t>
      </w:r>
    </w:p>
    <w:p w14:paraId="1D023016"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12) 2935 sayılı Olağanüstü Hal Kanunu,</w:t>
      </w:r>
    </w:p>
    <w:p w14:paraId="77FB80B3"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13) 2911 sayılı Toplantı ve Gösteri Yürüyüşleri Kanunu,</w:t>
      </w:r>
    </w:p>
    <w:p w14:paraId="06854286"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14) 5442 sayılı İl İdaresi Kanunu,</w:t>
      </w:r>
    </w:p>
    <w:p w14:paraId="4155CCF2"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15) 2559 sayılı Polis Vazife ve Salahiyet Kanunu,</w:t>
      </w:r>
    </w:p>
    <w:p w14:paraId="13A43795"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16) 1632 sayılı Askeri Ceza Kanunu,</w:t>
      </w:r>
    </w:p>
    <w:p w14:paraId="1DF5168A" w14:textId="77777777" w:rsidR="001B06D7" w:rsidRPr="00B13018" w:rsidRDefault="001B06D7" w:rsidP="00CB64B8">
      <w:pPr>
        <w:spacing w:after="60" w:line="300" w:lineRule="atLeast"/>
        <w:ind w:left="568"/>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17) 5275 sayılı Ceza ve Güvenlik Tedbirlerinin İnfazı Hakkında Kanun,</w:t>
      </w:r>
    </w:p>
    <w:p w14:paraId="0AD49E72" w14:textId="77777777" w:rsidR="00ED5F6F" w:rsidRDefault="00ED5F6F" w:rsidP="004A43E5">
      <w:pPr>
        <w:spacing w:after="60" w:line="300" w:lineRule="atLeast"/>
        <w:jc w:val="both"/>
        <w:rPr>
          <w:rFonts w:ascii="Garamond" w:hAnsi="Garamond" w:cs="Arial"/>
          <w:noProof w:val="0"/>
          <w:color w:val="000000" w:themeColor="text1"/>
          <w:sz w:val="24"/>
          <w:szCs w:val="24"/>
        </w:rPr>
      </w:pPr>
    </w:p>
    <w:p w14:paraId="5E6E6394" w14:textId="77777777" w:rsidR="001B06D7" w:rsidRPr="00B13018" w:rsidRDefault="001B06D7" w:rsidP="004A43E5">
      <w:pPr>
        <w:spacing w:after="60" w:line="300" w:lineRule="atLeast"/>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Mevzuatta yer alan ve ifade özgürlüğü ile ilgili sınırlamalar içeren konular/alanlar ise şöyle özetlenebilir:</w:t>
      </w:r>
    </w:p>
    <w:p w14:paraId="4BEF0E7D" w14:textId="77777777" w:rsidR="001B06D7" w:rsidRPr="00B13018" w:rsidRDefault="001B06D7" w:rsidP="00CB64B8">
      <w:pPr>
        <w:numPr>
          <w:ilvl w:val="0"/>
          <w:numId w:val="15"/>
        </w:numPr>
        <w:tabs>
          <w:tab w:val="clear" w:pos="720"/>
        </w:tabs>
        <w:spacing w:after="60" w:line="300" w:lineRule="atLeast"/>
        <w:ind w:left="993" w:hanging="426"/>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Yazılı ve görsel medya (Basın, yayın, radyo, televizyon, internet alanları),</w:t>
      </w:r>
    </w:p>
    <w:p w14:paraId="2D0BB691" w14:textId="77777777" w:rsidR="001B06D7" w:rsidRPr="00B13018" w:rsidRDefault="001B06D7" w:rsidP="00CB64B8">
      <w:pPr>
        <w:numPr>
          <w:ilvl w:val="0"/>
          <w:numId w:val="15"/>
        </w:numPr>
        <w:tabs>
          <w:tab w:val="clear" w:pos="720"/>
        </w:tabs>
        <w:spacing w:after="60" w:line="300" w:lineRule="atLeast"/>
        <w:ind w:left="993" w:hanging="426"/>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Demokratik Kitle Örgütleri, Sivil Toplum Örgütleri, Meslek Örgütleri, Sendika ve Konfederasyonlar, Siyasi Partiler ve Siyasi Oluşumlar,</w:t>
      </w:r>
    </w:p>
    <w:p w14:paraId="35679465" w14:textId="77777777" w:rsidR="001B06D7" w:rsidRPr="00B13018" w:rsidRDefault="001B06D7" w:rsidP="00CB64B8">
      <w:pPr>
        <w:numPr>
          <w:ilvl w:val="0"/>
          <w:numId w:val="15"/>
        </w:numPr>
        <w:tabs>
          <w:tab w:val="clear" w:pos="720"/>
        </w:tabs>
        <w:spacing w:after="60" w:line="300" w:lineRule="atLeast"/>
        <w:ind w:left="993" w:hanging="426"/>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Toplanma ve gösteri yürüyüşleri,</w:t>
      </w:r>
    </w:p>
    <w:p w14:paraId="61B4B79D" w14:textId="77777777" w:rsidR="001B06D7" w:rsidRPr="00B13018" w:rsidRDefault="001B06D7" w:rsidP="00CB64B8">
      <w:pPr>
        <w:numPr>
          <w:ilvl w:val="0"/>
          <w:numId w:val="15"/>
        </w:numPr>
        <w:tabs>
          <w:tab w:val="clear" w:pos="720"/>
        </w:tabs>
        <w:spacing w:after="60" w:line="300" w:lineRule="atLeast"/>
        <w:ind w:left="993" w:hanging="426"/>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Eğitim, öğretim ve Yükseköğretim Öğrencileri, Akademisyenler</w:t>
      </w:r>
    </w:p>
    <w:p w14:paraId="6CF4E277" w14:textId="77777777" w:rsidR="001B06D7" w:rsidRPr="00B13018" w:rsidRDefault="001B06D7" w:rsidP="00CB64B8">
      <w:pPr>
        <w:numPr>
          <w:ilvl w:val="0"/>
          <w:numId w:val="15"/>
        </w:numPr>
        <w:tabs>
          <w:tab w:val="clear" w:pos="720"/>
        </w:tabs>
        <w:spacing w:after="60" w:line="300" w:lineRule="atLeast"/>
        <w:ind w:left="993" w:hanging="426"/>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Sinema, tiyatro, gösteri ve benzeri görsel sanat alanları,</w:t>
      </w:r>
    </w:p>
    <w:p w14:paraId="09A0E6AB" w14:textId="77777777" w:rsidR="001B06D7" w:rsidRPr="00B13018" w:rsidRDefault="001B06D7" w:rsidP="00CB64B8">
      <w:pPr>
        <w:numPr>
          <w:ilvl w:val="0"/>
          <w:numId w:val="15"/>
        </w:numPr>
        <w:tabs>
          <w:tab w:val="clear" w:pos="720"/>
        </w:tabs>
        <w:spacing w:after="60" w:line="300" w:lineRule="atLeast"/>
        <w:ind w:left="993" w:hanging="426"/>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Kitap, dergi, broşür, afiş,</w:t>
      </w:r>
    </w:p>
    <w:p w14:paraId="7CBDF646" w14:textId="77777777" w:rsidR="001B06D7" w:rsidRPr="00B13018" w:rsidRDefault="001B06D7" w:rsidP="00CB64B8">
      <w:pPr>
        <w:numPr>
          <w:ilvl w:val="0"/>
          <w:numId w:val="15"/>
        </w:numPr>
        <w:tabs>
          <w:tab w:val="clear" w:pos="720"/>
        </w:tabs>
        <w:spacing w:after="60" w:line="300" w:lineRule="atLeast"/>
        <w:ind w:left="993" w:hanging="426"/>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İl idaresi ile ilgili ve olağanüstü hal gibi olağanüstü yönetim usullerini düzenleyen mevzuat.</w:t>
      </w:r>
    </w:p>
    <w:p w14:paraId="1E9DD890" w14:textId="77777777" w:rsidR="001B06D7" w:rsidRPr="00B13018" w:rsidRDefault="001B06D7" w:rsidP="00CB64B8">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Bu sayılanlara medya sahipliği ve sermaye yapısı konusunda özel olarak bir normatif düzenlemenin bulunmayışını da dâhil etmek gerekir.</w:t>
      </w:r>
    </w:p>
    <w:p w14:paraId="2889CCFA" w14:textId="77777777" w:rsidR="001B06D7" w:rsidRPr="00B13018" w:rsidRDefault="001B06D7" w:rsidP="00CB64B8">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Bu arada hemen belirtmeliyiz ki, özel olarak bilgiye/hakikate erişim hakkı bakımından Türkiye mevzuatında kısıtlayıcı/sınırlandırıcı hükümler barındıran yasalar var.</w:t>
      </w:r>
      <w:r w:rsidR="00CB64B8" w:rsidRPr="00B13018">
        <w:rPr>
          <w:rFonts w:ascii="Garamond" w:hAnsi="Garamond" w:cs="Arial"/>
          <w:noProof w:val="0"/>
          <w:color w:val="000000" w:themeColor="text1"/>
          <w:sz w:val="24"/>
          <w:szCs w:val="24"/>
        </w:rPr>
        <w:t xml:space="preserve"> </w:t>
      </w:r>
      <w:r w:rsidRPr="00B13018">
        <w:rPr>
          <w:rFonts w:ascii="Garamond" w:hAnsi="Garamond" w:cs="Arial"/>
          <w:noProof w:val="0"/>
          <w:color w:val="000000" w:themeColor="text1"/>
          <w:sz w:val="24"/>
          <w:szCs w:val="24"/>
        </w:rPr>
        <w:t xml:space="preserve">Söz gelimi 32 yasada </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sır</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 </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devlet sırrı</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 kavramları ile 60 ayrı yasada da </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gizlilik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 </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yasak,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 </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açıklanamaz</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 gibi sözcüklerle ifade edilen hukuk</w:t>
      </w:r>
      <w:r w:rsidR="00CB64B8" w:rsidRPr="00B13018">
        <w:rPr>
          <w:rFonts w:ascii="Garamond" w:hAnsi="Garamond" w:cs="Arial"/>
          <w:noProof w:val="0"/>
          <w:color w:val="000000" w:themeColor="text1"/>
          <w:sz w:val="24"/>
          <w:szCs w:val="24"/>
        </w:rPr>
        <w:t xml:space="preserve">sal düzenlemeler bulunmaktadır. </w:t>
      </w:r>
      <w:r w:rsidRPr="00B13018">
        <w:rPr>
          <w:rFonts w:ascii="Garamond" w:hAnsi="Garamond" w:cs="Arial"/>
          <w:bCs/>
          <w:noProof w:val="0"/>
          <w:color w:val="000000" w:themeColor="text1"/>
          <w:sz w:val="24"/>
          <w:szCs w:val="24"/>
        </w:rPr>
        <w:t>Bu düzenlemeler bilgiye, hakikate, habere erişim hakkı bakımından sorunludur.</w:t>
      </w:r>
    </w:p>
    <w:p w14:paraId="0EA8EE3C" w14:textId="197616AB" w:rsidR="001B06D7" w:rsidRPr="00B13018" w:rsidRDefault="001B06D7" w:rsidP="00ED5F6F">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TBMM İÇ Tüzük 105/5. madde, meclis araştırmas</w:t>
      </w:r>
      <w:r w:rsidR="00CB64B8" w:rsidRPr="00B13018">
        <w:rPr>
          <w:rFonts w:ascii="Garamond" w:hAnsi="Garamond" w:cs="Arial"/>
          <w:noProof w:val="0"/>
          <w:color w:val="000000" w:themeColor="text1"/>
          <w:sz w:val="24"/>
          <w:szCs w:val="24"/>
        </w:rPr>
        <w:t>ı konusunu şu şekilde düzenler:</w:t>
      </w:r>
      <w:r w:rsidR="00ED5F6F">
        <w:rPr>
          <w:rFonts w:ascii="Garamond" w:hAnsi="Garamond" w:cs="Arial"/>
          <w:noProof w:val="0"/>
          <w:color w:val="000000" w:themeColor="text1"/>
          <w:sz w:val="24"/>
          <w:szCs w:val="24"/>
        </w:rPr>
        <w:t xml:space="preserve"> “</w:t>
      </w:r>
      <w:r w:rsidRPr="00B13018">
        <w:rPr>
          <w:rFonts w:ascii="Garamond" w:hAnsi="Garamond" w:cs="Arial"/>
          <w:noProof w:val="0"/>
          <w:color w:val="000000" w:themeColor="text1"/>
          <w:sz w:val="24"/>
          <w:szCs w:val="24"/>
        </w:rPr>
        <w:t>Devlet sırları ile ticarî sırlar, </w:t>
      </w:r>
      <w:r w:rsidRPr="00B13018">
        <w:rPr>
          <w:rFonts w:ascii="Garamond" w:hAnsi="Garamond" w:cs="Arial"/>
          <w:bCs/>
          <w:noProof w:val="0"/>
          <w:color w:val="000000" w:themeColor="text1"/>
          <w:sz w:val="24"/>
          <w:szCs w:val="24"/>
        </w:rPr>
        <w:t>meclis araştırması</w:t>
      </w:r>
      <w:r w:rsidR="00CB64B8" w:rsidRPr="00B13018">
        <w:rPr>
          <w:rFonts w:ascii="Garamond" w:hAnsi="Garamond" w:cs="Arial"/>
          <w:noProof w:val="0"/>
          <w:color w:val="000000" w:themeColor="text1"/>
          <w:sz w:val="24"/>
          <w:szCs w:val="24"/>
        </w:rPr>
        <w:t xml:space="preserve"> </w:t>
      </w:r>
      <w:r w:rsidRPr="00B13018">
        <w:rPr>
          <w:rFonts w:ascii="Garamond" w:hAnsi="Garamond" w:cs="Arial"/>
          <w:noProof w:val="0"/>
          <w:color w:val="000000" w:themeColor="text1"/>
          <w:sz w:val="24"/>
          <w:szCs w:val="24"/>
        </w:rPr>
        <w:t>kapsamının dışında kalır.</w:t>
      </w:r>
      <w:r w:rsidR="00ED5F6F">
        <w:rPr>
          <w:rFonts w:ascii="Garamond" w:hAnsi="Garamond" w:cs="Arial"/>
          <w:noProof w:val="0"/>
          <w:color w:val="000000" w:themeColor="text1"/>
          <w:sz w:val="24"/>
          <w:szCs w:val="24"/>
        </w:rPr>
        <w:t xml:space="preserve">” </w:t>
      </w:r>
      <w:r w:rsidRPr="00B13018">
        <w:rPr>
          <w:rFonts w:ascii="Garamond" w:hAnsi="Garamond" w:cs="Arial"/>
          <w:noProof w:val="0"/>
          <w:color w:val="000000" w:themeColor="text1"/>
          <w:sz w:val="24"/>
          <w:szCs w:val="24"/>
        </w:rPr>
        <w:t xml:space="preserve">Hâlbuki devlet sırrı kavramının neyi ifade ettiği, tanımı, </w:t>
      </w:r>
      <w:r w:rsidR="00CB64B8" w:rsidRPr="00B13018">
        <w:rPr>
          <w:rFonts w:ascii="Garamond" w:hAnsi="Garamond" w:cs="Arial"/>
          <w:noProof w:val="0"/>
          <w:color w:val="000000" w:themeColor="text1"/>
          <w:sz w:val="24"/>
          <w:szCs w:val="24"/>
        </w:rPr>
        <w:t xml:space="preserve">hiçbir yasada yer almamaktadır. </w:t>
      </w:r>
      <w:r w:rsidRPr="00B13018">
        <w:rPr>
          <w:rFonts w:ascii="Garamond" w:hAnsi="Garamond" w:cs="Arial"/>
          <w:bCs/>
          <w:noProof w:val="0"/>
          <w:color w:val="000000" w:themeColor="text1"/>
          <w:sz w:val="24"/>
          <w:szCs w:val="24"/>
        </w:rPr>
        <w:t>Uygulamada ise devlet sırrı, bilgiyi elinde bulunduran makamın devlet sırrı dediği şeyin adıdır.</w:t>
      </w:r>
    </w:p>
    <w:p w14:paraId="01C8398F" w14:textId="77777777" w:rsidR="001B06D7" w:rsidRPr="00B13018" w:rsidRDefault="001B06D7" w:rsidP="00CB64B8">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2911 sayılı Toplantı ve Gösteri Yürüyüşleri Kanunu</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nda toplantı ve gösterilerle ilgili AİHM içtihatlarına aykırı ve ağır cezalar öngören yasaklamalar ve cezalandırmalar mevcuttur. Bilindiği gibi gösteri hakkı ifade özgürlüğünün eylemli biçimidir. Dolayısıyla ifade özgürlüğü bağlamında toplumsal muhalefetin gösteri hakkı engellenerek eleştiri ve protesto cezalandırılmaktadır. Adalet Bakanlığı</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nın istatistiklerine baktığımızda oldukça ilginç bir durum ile karşı karşıyayız. TMK ve TCK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nın daha az kullanıldığı yıllarda 2911 sayılı kanuna muhalefetten dava sayısı çok iken TMK ve TCK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nın daha fazla kullanıldığı yıllarda bu davalarının sayısında azalma olmuştur. Adalet Bakanlığı verilerine göre 2911 sayılı kanuna muhalefetten 2013 yılında 20.440, 2014 yılında 20.390, 2015 yılında 20.082, 2016 yılında 15.292 ve 2017 yılında 10.686,</w:t>
      </w:r>
      <w:r w:rsidR="004B3622" w:rsidRPr="00B13018">
        <w:rPr>
          <w:rFonts w:ascii="Garamond" w:hAnsi="Garamond" w:cs="Arial"/>
          <w:noProof w:val="0"/>
          <w:color w:val="000000" w:themeColor="text1"/>
          <w:sz w:val="24"/>
          <w:szCs w:val="24"/>
        </w:rPr>
        <w:t xml:space="preserve"> 2018 yılında ise 6.608 kişiye </w:t>
      </w:r>
      <w:r w:rsidRPr="00B13018">
        <w:rPr>
          <w:rFonts w:ascii="Garamond" w:hAnsi="Garamond" w:cs="Arial"/>
          <w:noProof w:val="0"/>
          <w:color w:val="000000" w:themeColor="text1"/>
          <w:sz w:val="24"/>
          <w:szCs w:val="24"/>
        </w:rPr>
        <w:t>dava açılmıştır. Elbette dava sayısının azalmasında OHA</w:t>
      </w:r>
      <w:r w:rsidR="00CB64B8" w:rsidRPr="00B13018">
        <w:rPr>
          <w:rFonts w:ascii="Garamond" w:hAnsi="Garamond" w:cs="Arial"/>
          <w:noProof w:val="0"/>
          <w:color w:val="000000" w:themeColor="text1"/>
          <w:sz w:val="24"/>
          <w:szCs w:val="24"/>
        </w:rPr>
        <w:t>L ve OHAL sonrası koşullardaki i</w:t>
      </w:r>
      <w:r w:rsidRPr="00B13018">
        <w:rPr>
          <w:rFonts w:ascii="Garamond" w:hAnsi="Garamond" w:cs="Arial"/>
          <w:noProof w:val="0"/>
          <w:color w:val="000000" w:themeColor="text1"/>
          <w:sz w:val="24"/>
          <w:szCs w:val="24"/>
        </w:rPr>
        <w:t xml:space="preserve">l </w:t>
      </w:r>
      <w:r w:rsidR="00CB64B8" w:rsidRPr="00B13018">
        <w:rPr>
          <w:rFonts w:ascii="Garamond" w:hAnsi="Garamond" w:cs="Arial"/>
          <w:noProof w:val="0"/>
          <w:color w:val="000000" w:themeColor="text1"/>
          <w:sz w:val="24"/>
          <w:szCs w:val="24"/>
        </w:rPr>
        <w:t>v</w:t>
      </w:r>
      <w:r w:rsidRPr="00B13018">
        <w:rPr>
          <w:rFonts w:ascii="Garamond" w:hAnsi="Garamond" w:cs="Arial"/>
          <w:noProof w:val="0"/>
          <w:color w:val="000000" w:themeColor="text1"/>
          <w:sz w:val="24"/>
          <w:szCs w:val="24"/>
        </w:rPr>
        <w:t xml:space="preserve">alilerinin sürekli olarak aldıkları yasaklamaların </w:t>
      </w:r>
      <w:r w:rsidRPr="00B13018">
        <w:rPr>
          <w:rFonts w:ascii="Garamond" w:hAnsi="Garamond" w:cs="Arial"/>
          <w:noProof w:val="0"/>
          <w:color w:val="000000" w:themeColor="text1"/>
          <w:sz w:val="24"/>
          <w:szCs w:val="24"/>
        </w:rPr>
        <w:lastRenderedPageBreak/>
        <w:t xml:space="preserve">etkisi görülmektedir. Buna rağmen anayasal hakkını kullanan neredeyse herkese dava açılmış durumdadır. </w:t>
      </w:r>
    </w:p>
    <w:p w14:paraId="7954DA8B" w14:textId="62506E98" w:rsidR="001B06D7" w:rsidRPr="00B13018" w:rsidRDefault="001B06D7" w:rsidP="00CB64B8">
      <w:pPr>
        <w:spacing w:after="60" w:line="300" w:lineRule="atLeast"/>
        <w:ind w:firstLine="284"/>
        <w:jc w:val="both"/>
        <w:rPr>
          <w:rFonts w:ascii="Garamond" w:hAnsi="Garamond" w:cs="Arial"/>
          <w:noProof w:val="0"/>
          <w:color w:val="000000" w:themeColor="text1"/>
          <w:sz w:val="24"/>
          <w:szCs w:val="24"/>
        </w:rPr>
      </w:pPr>
      <w:proofErr w:type="spellStart"/>
      <w:r w:rsidRPr="00B13018">
        <w:rPr>
          <w:rFonts w:ascii="Garamond" w:hAnsi="Garamond" w:cs="Arial"/>
          <w:noProof w:val="0"/>
          <w:color w:val="000000" w:themeColor="text1"/>
          <w:sz w:val="24"/>
          <w:szCs w:val="24"/>
        </w:rPr>
        <w:t>AİHM</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in</w:t>
      </w:r>
      <w:proofErr w:type="spellEnd"/>
      <w:r w:rsidRPr="00B13018">
        <w:rPr>
          <w:rFonts w:ascii="Garamond" w:hAnsi="Garamond" w:cs="Arial"/>
          <w:noProof w:val="0"/>
          <w:color w:val="000000" w:themeColor="text1"/>
          <w:sz w:val="24"/>
          <w:szCs w:val="24"/>
        </w:rPr>
        <w:t xml:space="preserve"> </w:t>
      </w:r>
      <w:r w:rsidRPr="00B13018">
        <w:rPr>
          <w:rFonts w:ascii="Garamond" w:hAnsi="Garamond" w:cs="Arial"/>
          <w:i/>
          <w:noProof w:val="0"/>
          <w:color w:val="000000" w:themeColor="text1"/>
          <w:sz w:val="24"/>
          <w:szCs w:val="24"/>
        </w:rPr>
        <w:t xml:space="preserve">Oya Ataman ve </w:t>
      </w:r>
      <w:r w:rsidR="00CB64B8" w:rsidRPr="00B13018">
        <w:rPr>
          <w:rFonts w:ascii="Garamond" w:hAnsi="Garamond" w:cs="Arial"/>
          <w:i/>
          <w:noProof w:val="0"/>
          <w:color w:val="000000" w:themeColor="text1"/>
          <w:sz w:val="24"/>
          <w:szCs w:val="24"/>
        </w:rPr>
        <w:t>D</w:t>
      </w:r>
      <w:r w:rsidRPr="00B13018">
        <w:rPr>
          <w:rFonts w:ascii="Garamond" w:hAnsi="Garamond" w:cs="Arial"/>
          <w:i/>
          <w:noProof w:val="0"/>
          <w:color w:val="000000" w:themeColor="text1"/>
          <w:sz w:val="24"/>
          <w:szCs w:val="24"/>
        </w:rPr>
        <w:t>i</w:t>
      </w:r>
      <w:r w:rsidRPr="00B13018">
        <w:rPr>
          <w:rFonts w:ascii="Garamond" w:eastAsia="Calibri" w:hAnsi="Garamond" w:cs="Arial"/>
          <w:i/>
          <w:noProof w:val="0"/>
          <w:color w:val="000000" w:themeColor="text1"/>
          <w:sz w:val="24"/>
          <w:szCs w:val="24"/>
        </w:rPr>
        <w:t>ğ</w:t>
      </w:r>
      <w:r w:rsidRPr="00B13018">
        <w:rPr>
          <w:rFonts w:ascii="Garamond" w:hAnsi="Garamond" w:cs="Arial"/>
          <w:i/>
          <w:noProof w:val="0"/>
          <w:color w:val="000000" w:themeColor="text1"/>
          <w:sz w:val="24"/>
          <w:szCs w:val="24"/>
        </w:rPr>
        <w:t>erleri</w:t>
      </w:r>
      <w:r w:rsidRPr="00B13018">
        <w:rPr>
          <w:rFonts w:ascii="Garamond" w:hAnsi="Garamond" w:cs="Arial"/>
          <w:noProof w:val="0"/>
          <w:color w:val="000000" w:themeColor="text1"/>
          <w:sz w:val="24"/>
          <w:szCs w:val="24"/>
        </w:rPr>
        <w:t xml:space="preserve"> </w:t>
      </w:r>
      <w:r w:rsidR="00CB64B8" w:rsidRPr="00B13018">
        <w:rPr>
          <w:rFonts w:ascii="Garamond" w:hAnsi="Garamond" w:cs="Arial"/>
          <w:noProof w:val="0"/>
          <w:color w:val="000000" w:themeColor="text1"/>
          <w:sz w:val="24"/>
          <w:szCs w:val="24"/>
        </w:rPr>
        <w:t>G</w:t>
      </w:r>
      <w:r w:rsidRPr="00B13018">
        <w:rPr>
          <w:rFonts w:ascii="Garamond" w:hAnsi="Garamond" w:cs="Arial"/>
          <w:noProof w:val="0"/>
          <w:color w:val="000000" w:themeColor="text1"/>
          <w:sz w:val="24"/>
          <w:szCs w:val="24"/>
        </w:rPr>
        <w:t>rubu kararlarında belirttiği hususlarla dikkate alındığında Türkiye</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nin AİHM içtihatları ile uyumlu yeni bir toplantı ve gösteri yürüyüşleri kanunu yapması gerekmektedir.</w:t>
      </w:r>
      <w:r w:rsidRPr="00B13018">
        <w:rPr>
          <w:rStyle w:val="DipnotBavurusu"/>
          <w:rFonts w:ascii="Garamond" w:hAnsi="Garamond" w:cs="Arial"/>
          <w:noProof w:val="0"/>
          <w:color w:val="000000" w:themeColor="text1"/>
          <w:sz w:val="24"/>
          <w:szCs w:val="24"/>
        </w:rPr>
        <w:footnoteReference w:id="44"/>
      </w:r>
    </w:p>
    <w:p w14:paraId="4750FE29" w14:textId="65BBA6B0" w:rsidR="001B06D7" w:rsidRPr="00B13018" w:rsidRDefault="001B06D7" w:rsidP="00CB64B8">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5187 sayılı Basın Kanunu</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nda ifade ve medya özgürlüğünü sınırlayan ve cezalandıran düzenlemeler bulunmaktadır. Dolayısıyla bunların ifade özgürlüğü kapsamında düzeltilmesi gerekmektedir. Bu konuda İnsan Hakları Ortak Platformu hazırladığı özel rapora başvurulabilir.</w:t>
      </w:r>
      <w:r w:rsidRPr="00B13018">
        <w:rPr>
          <w:rStyle w:val="DipnotBavurusu"/>
          <w:rFonts w:ascii="Garamond" w:hAnsi="Garamond" w:cs="Arial"/>
          <w:noProof w:val="0"/>
          <w:color w:val="000000" w:themeColor="text1"/>
          <w:sz w:val="24"/>
          <w:szCs w:val="24"/>
        </w:rPr>
        <w:footnoteReference w:id="45"/>
      </w:r>
    </w:p>
    <w:p w14:paraId="09333873" w14:textId="77777777" w:rsidR="001B06D7" w:rsidRPr="00B13018" w:rsidRDefault="001B06D7" w:rsidP="00CD1FD4">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2935 sayılı OHAL Kanunu</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nda OHAL Valisi</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nin çeşitli idari kararlarına karşı yapılan basın açıklamalarını, toplantı ve gösterileri cezalandıran hükümler vardır. Bunlar ifade ve örgütlenme özgürlüğü haklarına aykırılıklar taşımaktadır. Adalet Bakanlığı verilerine göre 2935 sayılı kanuna muhalefetten 2016 yılında 86, 2017 yılında ise 374 kişiye davalar açılmıştır. Ancak belirtmek gerekir ki emre itaatsizlikten dolayı verilen idari para cezaları bu sayılar içerisinde bulunmamaktadır. </w:t>
      </w:r>
    </w:p>
    <w:p w14:paraId="0D09472E" w14:textId="77777777" w:rsidR="001B06D7" w:rsidRPr="00B13018" w:rsidRDefault="001B06D7" w:rsidP="00CD1FD4">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5442 sayılı İl İdaresi Kanunu</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nda il valilerinin çeşitli kararlarına uyulmamasıyla ilgili, genellikle de toplantı ve gösteri hakkını sınırlayıp yasaklayan hükümlerin değiştirilmesi gerekmektedir. </w:t>
      </w:r>
    </w:p>
    <w:p w14:paraId="37FC7A6A" w14:textId="77777777" w:rsidR="001B06D7" w:rsidRPr="00B13018" w:rsidRDefault="001B06D7" w:rsidP="00CD1FD4">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5326 sayılı Kabahatler Kanunu</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nda özellikle afiş asılmasının yasaklanması, belirli yerlerde basın açıklaması yapılmasının yasaklanması başta olmak üzere çok sayıda ifade özgürlüğü hakkını yasaklayıp idari para cezası ile cezalandıran hükümler bulunmaktadır. Bunların da kaldırılması veya ifade özgürlüğü hakkını sınırlandırmayacak biçimde yeniden düzenlenmesi gerekmektedir. </w:t>
      </w:r>
      <w:proofErr w:type="spellStart"/>
      <w:r w:rsidRPr="00B13018">
        <w:rPr>
          <w:rFonts w:ascii="Garamond" w:hAnsi="Garamond" w:cs="Arial"/>
          <w:noProof w:val="0"/>
          <w:color w:val="000000" w:themeColor="text1"/>
          <w:sz w:val="24"/>
          <w:szCs w:val="24"/>
        </w:rPr>
        <w:t>AİHM</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in</w:t>
      </w:r>
      <w:proofErr w:type="spellEnd"/>
      <w:r w:rsidRPr="00B13018">
        <w:rPr>
          <w:rFonts w:ascii="Garamond" w:hAnsi="Garamond" w:cs="Arial"/>
          <w:noProof w:val="0"/>
          <w:color w:val="000000" w:themeColor="text1"/>
          <w:sz w:val="24"/>
          <w:szCs w:val="24"/>
        </w:rPr>
        <w:t xml:space="preserve"> </w:t>
      </w:r>
      <w:r w:rsidRPr="00B13018">
        <w:rPr>
          <w:rFonts w:ascii="Garamond" w:hAnsi="Garamond" w:cs="Arial"/>
          <w:i/>
          <w:noProof w:val="0"/>
          <w:color w:val="000000" w:themeColor="text1"/>
          <w:sz w:val="24"/>
          <w:szCs w:val="24"/>
        </w:rPr>
        <w:t xml:space="preserve">Yılmaz Yıldız ve </w:t>
      </w:r>
      <w:r w:rsidR="00CD1FD4" w:rsidRPr="00B13018">
        <w:rPr>
          <w:rFonts w:ascii="Garamond" w:hAnsi="Garamond" w:cs="Arial"/>
          <w:i/>
          <w:noProof w:val="0"/>
          <w:color w:val="000000" w:themeColor="text1"/>
          <w:sz w:val="24"/>
          <w:szCs w:val="24"/>
        </w:rPr>
        <w:t>D</w:t>
      </w:r>
      <w:r w:rsidRPr="00B13018">
        <w:rPr>
          <w:rFonts w:ascii="Garamond" w:hAnsi="Garamond" w:cs="Arial"/>
          <w:i/>
          <w:noProof w:val="0"/>
          <w:color w:val="000000" w:themeColor="text1"/>
          <w:sz w:val="24"/>
          <w:szCs w:val="24"/>
        </w:rPr>
        <w:t>i</w:t>
      </w:r>
      <w:r w:rsidRPr="00B13018">
        <w:rPr>
          <w:rFonts w:ascii="Garamond" w:eastAsia="Calibri" w:hAnsi="Garamond" w:cs="Arial"/>
          <w:i/>
          <w:noProof w:val="0"/>
          <w:color w:val="000000" w:themeColor="text1"/>
          <w:sz w:val="24"/>
          <w:szCs w:val="24"/>
        </w:rPr>
        <w:t>ğ</w:t>
      </w:r>
      <w:r w:rsidRPr="00B13018">
        <w:rPr>
          <w:rFonts w:ascii="Garamond" w:hAnsi="Garamond" w:cs="Arial"/>
          <w:i/>
          <w:noProof w:val="0"/>
          <w:color w:val="000000" w:themeColor="text1"/>
          <w:sz w:val="24"/>
          <w:szCs w:val="24"/>
        </w:rPr>
        <w:t>erleri</w:t>
      </w:r>
      <w:r w:rsidR="00CD1FD4" w:rsidRPr="00B13018">
        <w:rPr>
          <w:rFonts w:ascii="Garamond" w:hAnsi="Garamond" w:cs="Arial"/>
          <w:i/>
          <w:noProof w:val="0"/>
          <w:color w:val="000000" w:themeColor="text1"/>
          <w:sz w:val="24"/>
          <w:szCs w:val="24"/>
        </w:rPr>
        <w:t xml:space="preserve"> v. </w:t>
      </w:r>
      <w:r w:rsidRPr="00B13018">
        <w:rPr>
          <w:rFonts w:ascii="Garamond" w:hAnsi="Garamond" w:cs="Arial"/>
          <w:i/>
          <w:noProof w:val="0"/>
          <w:color w:val="000000" w:themeColor="text1"/>
          <w:sz w:val="24"/>
          <w:szCs w:val="24"/>
        </w:rPr>
        <w:t>Türkiye</w:t>
      </w:r>
      <w:r w:rsidRPr="00B13018">
        <w:rPr>
          <w:rFonts w:ascii="Garamond" w:hAnsi="Garamond" w:cs="Arial"/>
          <w:noProof w:val="0"/>
          <w:color w:val="000000" w:themeColor="text1"/>
          <w:sz w:val="24"/>
          <w:szCs w:val="24"/>
        </w:rPr>
        <w:t xml:space="preserve"> davasında vermiş olduğu karar maalesef Türkiye</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de uygulanmamaktadır. </w:t>
      </w:r>
    </w:p>
    <w:p w14:paraId="6BF11204" w14:textId="62C9AEB4" w:rsidR="001B06D7" w:rsidRPr="00B13018" w:rsidRDefault="001B06D7" w:rsidP="00CD1FD4">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5816 sayılı Atatürk Aleyhine İşlenen Suçlar Hakkında Kanun</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un 1. maddesinde Atatürk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ün hatırasına alenen hakaret suç olarak düzenlenmiştir. Konu AİHS</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nin 8. maddesi kapsamında değerlendirilebilir. Ancak mevcut düzenlemenin Atatürk</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ün </w:t>
      </w:r>
      <w:proofErr w:type="spellStart"/>
      <w:r w:rsidRPr="00B13018">
        <w:rPr>
          <w:rFonts w:ascii="Garamond" w:hAnsi="Garamond" w:cs="Arial"/>
          <w:noProof w:val="0"/>
          <w:color w:val="000000" w:themeColor="text1"/>
          <w:sz w:val="24"/>
          <w:szCs w:val="24"/>
        </w:rPr>
        <w:t>eleştirilemezliği</w:t>
      </w:r>
      <w:proofErr w:type="spellEnd"/>
      <w:r w:rsidRPr="00B13018">
        <w:rPr>
          <w:rFonts w:ascii="Garamond" w:hAnsi="Garamond" w:cs="Arial"/>
          <w:noProof w:val="0"/>
          <w:color w:val="000000" w:themeColor="text1"/>
          <w:sz w:val="24"/>
          <w:szCs w:val="24"/>
        </w:rPr>
        <w:t xml:space="preserve"> boyutlarında uygulamalara da neden olabilmektedir. O nedenle maddede eleştiri özgürlüğünün ilave edilmesinde yarar bulunmaktadır. Mevcut </w:t>
      </w:r>
      <w:r w:rsidR="001A6EC5" w:rsidRPr="00B13018">
        <w:rPr>
          <w:rFonts w:ascii="Garamond" w:hAnsi="Garamond" w:cs="Arial"/>
          <w:noProof w:val="0"/>
          <w:color w:val="000000" w:themeColor="text1"/>
          <w:sz w:val="24"/>
          <w:szCs w:val="24"/>
        </w:rPr>
        <w:t>hâli</w:t>
      </w:r>
      <w:r w:rsidRPr="00B13018">
        <w:rPr>
          <w:rFonts w:ascii="Garamond" w:hAnsi="Garamond" w:cs="Arial"/>
          <w:noProof w:val="0"/>
          <w:color w:val="000000" w:themeColor="text1"/>
          <w:sz w:val="24"/>
          <w:szCs w:val="24"/>
        </w:rPr>
        <w:t>yle düzenleme ifade özgürlüğünü sınırlandırma potansiyeli taşımaktadır. O nedenle de yeterli açıklıkta ve sonuçları öngörülebilir sayılamaz.</w:t>
      </w:r>
    </w:p>
    <w:p w14:paraId="1A4D17AB" w14:textId="77777777" w:rsidR="001B06D7" w:rsidRPr="00B13018" w:rsidRDefault="001B06D7" w:rsidP="005D1D3A">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2820 sayılı Siyasi Partiler Kanunu</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nun 78-90 maddeleri ve 96. maddesi değiştirilmelidir. Çünkü bu maddelerde ifade özgürlüğü ile ilgili açıklık ilkesi ve öngörülebilirlik ilkesiyle çelişen, belirsizlikler taşıyan ifadeler bulunmaktadır. Ayrıca AİHS 10/2. maddesiyle çelişen ve çok geniş alana yayılan (azınlıklardan dini ve inançsal konulara, rejimin niteliğinden resmi ideoloji ve görüşlerin tartışılamamasına ve Türkçe dışında dil kullanımı yasağına değin çeşitli hak ve özgürlükler konusunda) yasaklama ve sınırlamalar bulunmaktadır.</w:t>
      </w:r>
    </w:p>
    <w:p w14:paraId="1A91CA79" w14:textId="77777777" w:rsidR="001B06D7" w:rsidRPr="00B13018" w:rsidRDefault="001B06D7" w:rsidP="005D1D3A">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1117 sayılı Küçükleri Muzır Neşriyattan Koruma Kanunu yürürlükten kaldırılmalıdır. Bir bütün olarak uluslararası insan hakları hukukuna ve ifade özgürlüğü hakkına saygılı bir düzenleme yapılmalıdır. Çocuklarla ilgili yasa BM Çocuk Hakları Sözleşmesi ilkelerine dayanmalı ve çocuğun yüksek yararı ilkesinden hareket edilmelidir.</w:t>
      </w:r>
    </w:p>
    <w:p w14:paraId="66114525" w14:textId="77777777" w:rsidR="004B3622" w:rsidRPr="00B13018" w:rsidRDefault="001B06D7" w:rsidP="005D1D3A">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6112 sayılı RTÜK Kanunu</w:t>
      </w:r>
      <w:r w:rsidR="007838CD" w:rsidRPr="00B13018">
        <w:rPr>
          <w:rFonts w:ascii="Garamond" w:hAnsi="Garamond" w:cs="Arial"/>
          <w:noProof w:val="0"/>
          <w:color w:val="000000" w:themeColor="text1"/>
          <w:sz w:val="24"/>
          <w:szCs w:val="24"/>
        </w:rPr>
        <w:t>’</w:t>
      </w:r>
      <w:r w:rsidRPr="00B13018">
        <w:rPr>
          <w:rFonts w:ascii="Garamond" w:hAnsi="Garamond" w:cs="Arial"/>
          <w:noProof w:val="0"/>
          <w:color w:val="000000" w:themeColor="text1"/>
          <w:sz w:val="24"/>
          <w:szCs w:val="24"/>
        </w:rPr>
        <w:t xml:space="preserve">nun yeterli açıklıkta olmayan, belirsiz ifadeler taşıyan ve AİHS 10/2. maddesindeki sınırlama ölçütlerinden daha geniş sınırlamalara yer vererek ifade özgürlüğünü </w:t>
      </w:r>
      <w:r w:rsidRPr="00B13018">
        <w:rPr>
          <w:rFonts w:ascii="Garamond" w:hAnsi="Garamond" w:cs="Arial"/>
          <w:noProof w:val="0"/>
          <w:color w:val="000000" w:themeColor="text1"/>
          <w:sz w:val="24"/>
          <w:szCs w:val="24"/>
        </w:rPr>
        <w:lastRenderedPageBreak/>
        <w:t>sınırlandıran maddeleri değiştirilmelidir. Bu maddeler, 5, 7, 8, 18, 32, 33 ve 46. maddeler olarak belirtilebilir. Özellikle 7. maddeye 680 sayılı KHK ile getirilen yayın yasağı hükümleri kaldırılmalıdır.</w:t>
      </w:r>
    </w:p>
    <w:p w14:paraId="0F7CEC87" w14:textId="77777777" w:rsidR="007B054B" w:rsidRPr="00B13018" w:rsidRDefault="007B054B" w:rsidP="005D1D3A">
      <w:pPr>
        <w:spacing w:after="60" w:line="300" w:lineRule="atLeast"/>
        <w:ind w:firstLine="284"/>
        <w:jc w:val="both"/>
        <w:rPr>
          <w:rFonts w:ascii="Garamond" w:hAnsi="Garamond" w:cs="Arial"/>
          <w:noProof w:val="0"/>
          <w:color w:val="000000" w:themeColor="text1"/>
          <w:sz w:val="24"/>
          <w:szCs w:val="24"/>
        </w:rPr>
      </w:pPr>
    </w:p>
    <w:p w14:paraId="3F967754" w14:textId="1A176B52" w:rsidR="00734ED2" w:rsidRPr="00ED5F6F" w:rsidRDefault="007B054B" w:rsidP="007B054B">
      <w:pPr>
        <w:pStyle w:val="Balk3"/>
        <w:rPr>
          <w:rStyle w:val="KitapBal"/>
          <w:rFonts w:ascii="Garamond" w:hAnsi="Garamond" w:cs="Arial"/>
          <w:i w:val="0"/>
          <w:noProof w:val="0"/>
          <w:color w:val="000000" w:themeColor="text1"/>
          <w:spacing w:val="0"/>
        </w:rPr>
      </w:pPr>
      <w:bookmarkStart w:id="69" w:name="_Toc33196399"/>
      <w:r w:rsidRPr="00ED5F6F">
        <w:rPr>
          <w:rStyle w:val="KitapBal"/>
          <w:rFonts w:ascii="Garamond" w:hAnsi="Garamond" w:cs="Arial"/>
          <w:i w:val="0"/>
          <w:noProof w:val="0"/>
          <w:color w:val="000000" w:themeColor="text1"/>
          <w:spacing w:val="0"/>
        </w:rPr>
        <w:t xml:space="preserve">E. 3. </w:t>
      </w:r>
      <w:r w:rsidR="004B3622" w:rsidRPr="00ED5F6F">
        <w:rPr>
          <w:rStyle w:val="KitapBal"/>
          <w:rFonts w:ascii="Garamond" w:hAnsi="Garamond" w:cs="Arial"/>
          <w:i w:val="0"/>
          <w:noProof w:val="0"/>
          <w:color w:val="000000" w:themeColor="text1"/>
          <w:spacing w:val="0"/>
        </w:rPr>
        <w:t>Toplantı v</w:t>
      </w:r>
      <w:r w:rsidR="00CE14B3" w:rsidRPr="00ED5F6F">
        <w:rPr>
          <w:rStyle w:val="KitapBal"/>
          <w:rFonts w:ascii="Garamond" w:hAnsi="Garamond" w:cs="Arial"/>
          <w:i w:val="0"/>
          <w:noProof w:val="0"/>
          <w:color w:val="000000" w:themeColor="text1"/>
          <w:spacing w:val="0"/>
        </w:rPr>
        <w:t>e Gösteriler, Basın Açıklamaları</w:t>
      </w:r>
      <w:bookmarkEnd w:id="69"/>
    </w:p>
    <w:p w14:paraId="0A6CB805" w14:textId="263827D3" w:rsidR="00734ED2" w:rsidRPr="00B13018" w:rsidRDefault="00734ED2" w:rsidP="005D1D3A">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Barışçıl gösteri hakkını düzenleyen 2911 sayılı kanun hakkın kullanımını değil kısıtlamasını önceleyen bir kanundur ve maddelerinden bağımsız olarak hakkın kullanımının önünü açacak, AGİT Barışçıl Gösteri Rehber İlkeleri gözeten bir şekilde yeniden düzenlenmelidir. Ayrıca toplantı ve gösteri özgürlüğü ile ilgili Anayasa Mahkemesi</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nin içtihadı ile AİHM kararlarının belirlediği ilkeleri dikkate almak gereklidir.</w:t>
      </w:r>
      <w:r w:rsidR="006D496A" w:rsidRPr="006D496A">
        <w:rPr>
          <w:rStyle w:val="DipnotBavurusu"/>
          <w:rFonts w:ascii="Garamond" w:hAnsi="Garamond" w:cs="Arial"/>
          <w:bCs/>
          <w:iCs/>
          <w:noProof w:val="0"/>
          <w:color w:val="000000" w:themeColor="text1"/>
          <w:sz w:val="24"/>
          <w:szCs w:val="24"/>
        </w:rPr>
        <w:t xml:space="preserve"> </w:t>
      </w:r>
      <w:r w:rsidR="006D496A" w:rsidRPr="00B13018">
        <w:rPr>
          <w:rStyle w:val="DipnotBavurusu"/>
          <w:rFonts w:ascii="Garamond" w:hAnsi="Garamond" w:cs="Arial"/>
          <w:bCs/>
          <w:iCs/>
          <w:noProof w:val="0"/>
          <w:color w:val="000000" w:themeColor="text1"/>
          <w:sz w:val="24"/>
          <w:szCs w:val="24"/>
        </w:rPr>
        <w:footnoteReference w:id="46"/>
      </w:r>
    </w:p>
    <w:p w14:paraId="07DC5DE1" w14:textId="69F219F5" w:rsidR="00734ED2" w:rsidRPr="00B13018" w:rsidRDefault="00734ED2" w:rsidP="005D1D3A">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Barışçıl toplantı ve gösteri hakkına ilişkin temel sorunlardan bir tanesi </w:t>
      </w:r>
      <w:r w:rsidR="006D496A">
        <w:rPr>
          <w:rStyle w:val="KitapBal"/>
          <w:rFonts w:ascii="Garamond" w:hAnsi="Garamond" w:cs="Arial"/>
          <w:b w:val="0"/>
          <w:i w:val="0"/>
          <w:noProof w:val="0"/>
          <w:color w:val="000000" w:themeColor="text1"/>
          <w:spacing w:val="0"/>
          <w:sz w:val="24"/>
          <w:szCs w:val="24"/>
        </w:rPr>
        <w:t>i</w:t>
      </w:r>
      <w:r w:rsidRPr="00B13018">
        <w:rPr>
          <w:rStyle w:val="KitapBal"/>
          <w:rFonts w:ascii="Garamond" w:hAnsi="Garamond" w:cs="Arial"/>
          <w:b w:val="0"/>
          <w:i w:val="0"/>
          <w:noProof w:val="0"/>
          <w:color w:val="000000" w:themeColor="text1"/>
          <w:spacing w:val="0"/>
          <w:sz w:val="24"/>
          <w:szCs w:val="24"/>
        </w:rPr>
        <w:t>darenin geniş yetkileridir:</w:t>
      </w:r>
    </w:p>
    <w:p w14:paraId="2C0A2DD9" w14:textId="77777777" w:rsidR="00734ED2" w:rsidRPr="00B13018" w:rsidRDefault="00734ED2" w:rsidP="005D1D3A">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2911</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in 6. maddesinde mülki amirlere, mekan belirleme yetkisi verilmektedir. Pratikte bakıldığında belirlenen yerlerin, genellikle kent ve doğa ile bağlantısı olmayan, izole yerler olduğu görülmektedir. Toplantı ve gösteri yürüyüşlerinin amacı, insanları bilgilendirmek olduğu için, en büyük problem de mekan yasakları konusunda karşımıza çıkıyor. </w:t>
      </w:r>
    </w:p>
    <w:p w14:paraId="1D8D9EA6" w14:textId="77777777" w:rsidR="00734ED2" w:rsidRPr="00B13018" w:rsidRDefault="00734ED2" w:rsidP="005D1D3A">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Valiliklerin, genellikle 2911 sayılı Kanunun 17. maddesi ve 5442 dayılı </w:t>
      </w:r>
      <w:r w:rsidR="005D1D3A" w:rsidRPr="00B13018">
        <w:rPr>
          <w:rStyle w:val="KitapBal"/>
          <w:rFonts w:ascii="Garamond" w:hAnsi="Garamond" w:cs="Arial"/>
          <w:b w:val="0"/>
          <w:i w:val="0"/>
          <w:noProof w:val="0"/>
          <w:color w:val="000000" w:themeColor="text1"/>
          <w:spacing w:val="0"/>
          <w:sz w:val="24"/>
          <w:szCs w:val="24"/>
        </w:rPr>
        <w:t>İ</w:t>
      </w:r>
      <w:r w:rsidRPr="00B13018">
        <w:rPr>
          <w:rStyle w:val="KitapBal"/>
          <w:rFonts w:ascii="Garamond" w:hAnsi="Garamond" w:cs="Arial"/>
          <w:b w:val="0"/>
          <w:i w:val="0"/>
          <w:noProof w:val="0"/>
          <w:color w:val="000000" w:themeColor="text1"/>
          <w:spacing w:val="0"/>
          <w:sz w:val="24"/>
          <w:szCs w:val="24"/>
        </w:rPr>
        <w:t xml:space="preserve">l </w:t>
      </w:r>
      <w:r w:rsidR="005D1D3A" w:rsidRPr="00B13018">
        <w:rPr>
          <w:rStyle w:val="KitapBal"/>
          <w:rFonts w:ascii="Garamond" w:hAnsi="Garamond" w:cs="Arial"/>
          <w:b w:val="0"/>
          <w:i w:val="0"/>
          <w:noProof w:val="0"/>
          <w:color w:val="000000" w:themeColor="text1"/>
          <w:spacing w:val="0"/>
          <w:sz w:val="24"/>
          <w:szCs w:val="24"/>
        </w:rPr>
        <w:t>İ</w:t>
      </w:r>
      <w:r w:rsidRPr="00B13018">
        <w:rPr>
          <w:rStyle w:val="KitapBal"/>
          <w:rFonts w:ascii="Garamond" w:hAnsi="Garamond" w:cs="Arial"/>
          <w:b w:val="0"/>
          <w:i w:val="0"/>
          <w:noProof w:val="0"/>
          <w:color w:val="000000" w:themeColor="text1"/>
          <w:spacing w:val="0"/>
          <w:sz w:val="24"/>
          <w:szCs w:val="24"/>
        </w:rPr>
        <w:t>dare</w:t>
      </w:r>
      <w:r w:rsidR="005D1D3A" w:rsidRPr="00B13018">
        <w:rPr>
          <w:rStyle w:val="KitapBal"/>
          <w:rFonts w:ascii="Garamond" w:hAnsi="Garamond" w:cs="Arial"/>
          <w:b w:val="0"/>
          <w:i w:val="0"/>
          <w:noProof w:val="0"/>
          <w:color w:val="000000" w:themeColor="text1"/>
          <w:spacing w:val="0"/>
          <w:sz w:val="24"/>
          <w:szCs w:val="24"/>
        </w:rPr>
        <w:t>si</w:t>
      </w:r>
      <w:r w:rsidRPr="00B13018">
        <w:rPr>
          <w:rStyle w:val="KitapBal"/>
          <w:rFonts w:ascii="Garamond" w:hAnsi="Garamond" w:cs="Arial"/>
          <w:b w:val="0"/>
          <w:i w:val="0"/>
          <w:noProof w:val="0"/>
          <w:color w:val="000000" w:themeColor="text1"/>
          <w:spacing w:val="0"/>
          <w:sz w:val="24"/>
          <w:szCs w:val="24"/>
        </w:rPr>
        <w:t xml:space="preserve"> Kanunu</w:t>
      </w:r>
      <w:r w:rsidR="005D1D3A" w:rsidRPr="00B13018">
        <w:rPr>
          <w:rStyle w:val="KitapBal"/>
          <w:rFonts w:ascii="Garamond" w:hAnsi="Garamond" w:cs="Arial"/>
          <w:b w:val="0"/>
          <w:i w:val="0"/>
          <w:noProof w:val="0"/>
          <w:color w:val="000000" w:themeColor="text1"/>
          <w:spacing w:val="0"/>
          <w:sz w:val="24"/>
          <w:szCs w:val="24"/>
        </w:rPr>
        <w:t>’nu</w:t>
      </w:r>
      <w:r w:rsidRPr="00B13018">
        <w:rPr>
          <w:rStyle w:val="KitapBal"/>
          <w:rFonts w:ascii="Garamond" w:hAnsi="Garamond" w:cs="Arial"/>
          <w:b w:val="0"/>
          <w:i w:val="0"/>
          <w:noProof w:val="0"/>
          <w:color w:val="000000" w:themeColor="text1"/>
          <w:spacing w:val="0"/>
          <w:sz w:val="24"/>
          <w:szCs w:val="24"/>
        </w:rPr>
        <w:t xml:space="preserve">n 11/c maddesine dayanarak verdikleri, il genelini veya illerde belli bir bölgede hakkın kullanımını bir hafta ile bir ay arasında değişen periyodlarla kısıtlayan (izne bağlamak gibi) ya da tamamen yasaklayan kararlar, hakkın özüne dokunmaktadır. Bazı valilik yasakları ise, eylemlerden önce ilan edilmektedir. Bu tür yasaklar spesifik bir konu ya da eylem türüne yönelik yapılmaktadır. </w:t>
      </w:r>
    </w:p>
    <w:p w14:paraId="5D0BFE59" w14:textId="45287747" w:rsidR="00734ED2" w:rsidRPr="00B13018" w:rsidRDefault="00734ED2" w:rsidP="005D1D3A">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Ankara Valiliği tarafından 19 Kasım 2017 tarihinde süresiz olarak alınan LGBTİ+ etkinlikleri yasağı, hakkın kullanımını toplumun bir kesimi tarafından kullanımını ortadan kaldıran bir uygulamadır. Valilik yaptığı açıklama da </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yapılmak istenen organizasyona katılacak olan grup ve şahıslara yönelik olarak; birtakım toplumsal duyarlılıklar nedeniyle de bazı kesimler tarafından tepki gösterilebileceği ve provokasyonlara neden olabileceği değerlendirildiği</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 ifadeleri yer almaktadır. İdarenin yükümlülüğü yapılmak istenen etkinliği yasaklamak değil, etkinliğin sorunsuz bir şekilde gerçekleşmesi için kolluk güçleri tarafından gerekli önlemlerin alınmasını ve etkinliğin gerçekleştirilmesini sağlamak olmalıdır. </w:t>
      </w:r>
    </w:p>
    <w:p w14:paraId="30299771" w14:textId="77777777" w:rsidR="00734ED2" w:rsidRPr="00B13018" w:rsidRDefault="00734ED2" w:rsidP="005D1D3A">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2911</w:t>
      </w:r>
      <w:r w:rsidR="005D1D3A" w:rsidRPr="00B13018">
        <w:rPr>
          <w:rStyle w:val="KitapBal"/>
          <w:rFonts w:ascii="Garamond" w:hAnsi="Garamond" w:cs="Arial"/>
          <w:b w:val="0"/>
          <w:i w:val="0"/>
          <w:noProof w:val="0"/>
          <w:color w:val="000000" w:themeColor="text1"/>
          <w:spacing w:val="0"/>
          <w:sz w:val="24"/>
          <w:szCs w:val="24"/>
        </w:rPr>
        <w:t xml:space="preserve"> sayılı kanu</w:t>
      </w:r>
      <w:r w:rsidR="004B3622" w:rsidRPr="00B13018">
        <w:rPr>
          <w:rStyle w:val="KitapBal"/>
          <w:rFonts w:ascii="Garamond" w:hAnsi="Garamond" w:cs="Arial"/>
          <w:b w:val="0"/>
          <w:i w:val="0"/>
          <w:noProof w:val="0"/>
          <w:color w:val="000000" w:themeColor="text1"/>
          <w:spacing w:val="0"/>
          <w:sz w:val="24"/>
          <w:szCs w:val="24"/>
        </w:rPr>
        <w:t>n</w:t>
      </w:r>
      <w:r w:rsidR="005D1D3A" w:rsidRPr="00B13018">
        <w:rPr>
          <w:rStyle w:val="KitapBal"/>
          <w:rFonts w:ascii="Garamond" w:hAnsi="Garamond" w:cs="Arial"/>
          <w:b w:val="0"/>
          <w:i w:val="0"/>
          <w:noProof w:val="0"/>
          <w:color w:val="000000" w:themeColor="text1"/>
          <w:spacing w:val="0"/>
          <w:sz w:val="24"/>
          <w:szCs w:val="24"/>
        </w:rPr>
        <w:t>un yanı</w:t>
      </w:r>
      <w:r w:rsidRPr="00B13018">
        <w:rPr>
          <w:rStyle w:val="KitapBal"/>
          <w:rFonts w:ascii="Garamond" w:hAnsi="Garamond" w:cs="Arial"/>
          <w:b w:val="0"/>
          <w:i w:val="0"/>
          <w:noProof w:val="0"/>
          <w:color w:val="000000" w:themeColor="text1"/>
          <w:spacing w:val="0"/>
          <w:sz w:val="24"/>
          <w:szCs w:val="24"/>
        </w:rPr>
        <w:t>sıra idareye geniş yetkiler tanıyan İl İdaresi Kanunu</w:t>
      </w:r>
      <w:r w:rsidR="005D1D3A" w:rsidRPr="00B13018">
        <w:rPr>
          <w:rStyle w:val="KitapBal"/>
          <w:rFonts w:ascii="Garamond" w:hAnsi="Garamond" w:cs="Arial"/>
          <w:b w:val="0"/>
          <w:i w:val="0"/>
          <w:noProof w:val="0"/>
          <w:color w:val="000000" w:themeColor="text1"/>
          <w:spacing w:val="0"/>
          <w:sz w:val="24"/>
          <w:szCs w:val="24"/>
        </w:rPr>
        <w:t xml:space="preserve">, sürekli </w:t>
      </w:r>
      <w:proofErr w:type="spellStart"/>
      <w:r w:rsidR="005D1D3A" w:rsidRPr="00B13018">
        <w:rPr>
          <w:rStyle w:val="KitapBal"/>
          <w:rFonts w:ascii="Garamond" w:hAnsi="Garamond" w:cs="Arial"/>
          <w:b w:val="0"/>
          <w:i w:val="0"/>
          <w:noProof w:val="0"/>
          <w:color w:val="000000" w:themeColor="text1"/>
          <w:spacing w:val="0"/>
          <w:sz w:val="24"/>
          <w:szCs w:val="24"/>
        </w:rPr>
        <w:t>OHAL'i</w:t>
      </w:r>
      <w:proofErr w:type="spellEnd"/>
      <w:r w:rsidR="005D1D3A" w:rsidRPr="00B13018">
        <w:rPr>
          <w:rStyle w:val="KitapBal"/>
          <w:rFonts w:ascii="Garamond" w:hAnsi="Garamond" w:cs="Arial"/>
          <w:b w:val="0"/>
          <w:i w:val="0"/>
          <w:noProof w:val="0"/>
          <w:color w:val="000000" w:themeColor="text1"/>
          <w:spacing w:val="0"/>
          <w:sz w:val="24"/>
          <w:szCs w:val="24"/>
        </w:rPr>
        <w:t xml:space="preserve"> düzenleyen 7145 Sayılı Kanun </w:t>
      </w:r>
      <w:r w:rsidRPr="00B13018">
        <w:rPr>
          <w:rStyle w:val="KitapBal"/>
          <w:rFonts w:ascii="Garamond" w:hAnsi="Garamond" w:cs="Arial"/>
          <w:b w:val="0"/>
          <w:i w:val="0"/>
          <w:noProof w:val="0"/>
          <w:color w:val="000000" w:themeColor="text1"/>
          <w:spacing w:val="0"/>
          <w:sz w:val="24"/>
          <w:szCs w:val="24"/>
        </w:rPr>
        <w:t>gibi diğer kanunların da gözden geçirilmesi gerekmektedir. İl İdaresi Kanunu idarenin hakların kullanımını engelleyici ve/veya bu şekilde yorumlanmaya açık maddeleri yeniden gözden geçirilmeli ve gerekli düzenlemeler yapılmalıdır.</w:t>
      </w:r>
    </w:p>
    <w:p w14:paraId="46A38E3C" w14:textId="77777777" w:rsidR="00734ED2" w:rsidRPr="00B13018" w:rsidRDefault="00734ED2" w:rsidP="005D1D3A">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Kanunda bildirim zorunluluğu </w:t>
      </w:r>
      <w:r w:rsidR="005D1D3A" w:rsidRPr="00B13018">
        <w:rPr>
          <w:rStyle w:val="KitapBal"/>
          <w:rFonts w:ascii="Garamond" w:hAnsi="Garamond" w:cs="Arial"/>
          <w:b w:val="0"/>
          <w:i w:val="0"/>
          <w:noProof w:val="0"/>
          <w:color w:val="000000" w:themeColor="text1"/>
          <w:spacing w:val="0"/>
          <w:sz w:val="24"/>
          <w:szCs w:val="24"/>
        </w:rPr>
        <w:t>olmadığı</w:t>
      </w:r>
      <w:r w:rsidRPr="00B13018">
        <w:rPr>
          <w:rStyle w:val="KitapBal"/>
          <w:rFonts w:ascii="Garamond" w:hAnsi="Garamond" w:cs="Arial"/>
          <w:b w:val="0"/>
          <w:i w:val="0"/>
          <w:noProof w:val="0"/>
          <w:color w:val="000000" w:themeColor="text1"/>
          <w:spacing w:val="0"/>
          <w:sz w:val="24"/>
          <w:szCs w:val="24"/>
        </w:rPr>
        <w:t xml:space="preserve"> halde, bildirimsiz yapılan spontane gösteriler müdahale ile karşılaşmaktadır. Spontane barışçıl gösterilere ilişkin AİHM içtihatlarını gözeten düzenlemelerin yapılması gerekmektedir. </w:t>
      </w:r>
    </w:p>
    <w:p w14:paraId="0B9478E1" w14:textId="6537EC62" w:rsidR="00734ED2" w:rsidRPr="00B13018" w:rsidRDefault="00734ED2" w:rsidP="005D1D3A">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Müda</w:t>
      </w:r>
      <w:r w:rsidR="006F2AEE">
        <w:rPr>
          <w:rStyle w:val="KitapBal"/>
          <w:rFonts w:ascii="Garamond" w:hAnsi="Garamond" w:cs="Arial"/>
          <w:b w:val="0"/>
          <w:i w:val="0"/>
          <w:noProof w:val="0"/>
          <w:color w:val="000000" w:themeColor="text1"/>
          <w:spacing w:val="0"/>
          <w:sz w:val="24"/>
          <w:szCs w:val="24"/>
        </w:rPr>
        <w:t>ha</w:t>
      </w:r>
      <w:r w:rsidR="00377BA5" w:rsidRPr="00B13018">
        <w:rPr>
          <w:rStyle w:val="KitapBal"/>
          <w:rFonts w:ascii="Garamond" w:hAnsi="Garamond" w:cs="Arial"/>
          <w:b w:val="0"/>
          <w:i w:val="0"/>
          <w:noProof w:val="0"/>
          <w:color w:val="000000" w:themeColor="text1"/>
          <w:spacing w:val="0"/>
          <w:sz w:val="24"/>
          <w:szCs w:val="24"/>
        </w:rPr>
        <w:t>len</w:t>
      </w:r>
      <w:r w:rsidRPr="00B13018">
        <w:rPr>
          <w:rStyle w:val="KitapBal"/>
          <w:rFonts w:ascii="Garamond" w:hAnsi="Garamond" w:cs="Arial"/>
          <w:b w:val="0"/>
          <w:i w:val="0"/>
          <w:noProof w:val="0"/>
          <w:color w:val="000000" w:themeColor="text1"/>
          <w:spacing w:val="0"/>
          <w:sz w:val="24"/>
          <w:szCs w:val="24"/>
        </w:rPr>
        <w:t xml:space="preserve">in istisna olması gerektiği halde eylemlere </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izinsiz</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 </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yasal değil</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 gerekçesiyle sıklıkla müdahale edildiği görülmektedir. Müdahalelerdeki orantısız güç kullanımı ve güvenlik güçlerinin cezasızlık zırhıyla kuşatılmış olması da barışçıl toplantı ve gösteri hakkının kullanımına ilişkin sorun alanlarından bir diğeridir. </w:t>
      </w:r>
      <w:r w:rsidR="005D1D3A" w:rsidRPr="00B13018">
        <w:rPr>
          <w:rStyle w:val="KitapBal"/>
          <w:rFonts w:ascii="Garamond" w:hAnsi="Garamond" w:cs="Arial"/>
          <w:b w:val="0"/>
          <w:i w:val="0"/>
          <w:noProof w:val="0"/>
          <w:color w:val="000000" w:themeColor="text1"/>
          <w:spacing w:val="0"/>
          <w:sz w:val="24"/>
          <w:szCs w:val="24"/>
        </w:rPr>
        <w:t>Kolluk Gözetim Komisyonu yasayla kuruluş ve uygulama yönetmeliği</w:t>
      </w:r>
      <w:r w:rsidRPr="00B13018">
        <w:rPr>
          <w:rStyle w:val="KitapBal"/>
          <w:rFonts w:ascii="Garamond" w:hAnsi="Garamond" w:cs="Arial"/>
          <w:b w:val="0"/>
          <w:i w:val="0"/>
          <w:noProof w:val="0"/>
          <w:color w:val="000000" w:themeColor="text1"/>
          <w:spacing w:val="0"/>
          <w:sz w:val="24"/>
          <w:szCs w:val="24"/>
        </w:rPr>
        <w:t xml:space="preserve"> </w:t>
      </w:r>
      <w:r w:rsidR="005D1D3A" w:rsidRPr="00B13018">
        <w:rPr>
          <w:rStyle w:val="KitapBal"/>
          <w:rFonts w:ascii="Garamond" w:hAnsi="Garamond" w:cs="Arial"/>
          <w:b w:val="0"/>
          <w:i w:val="0"/>
          <w:noProof w:val="0"/>
          <w:color w:val="000000" w:themeColor="text1"/>
          <w:spacing w:val="0"/>
          <w:sz w:val="24"/>
          <w:szCs w:val="24"/>
        </w:rPr>
        <w:t xml:space="preserve">yayınlanmış olmasına karşın bu mekanizma henüz işlerlik kazanmamıştır. </w:t>
      </w:r>
      <w:r w:rsidRPr="00B13018">
        <w:rPr>
          <w:rStyle w:val="KitapBal"/>
          <w:rFonts w:ascii="Garamond" w:hAnsi="Garamond" w:cs="Arial"/>
          <w:b w:val="0"/>
          <w:i w:val="0"/>
          <w:noProof w:val="0"/>
          <w:color w:val="000000" w:themeColor="text1"/>
          <w:spacing w:val="0"/>
          <w:sz w:val="24"/>
          <w:szCs w:val="24"/>
        </w:rPr>
        <w:t xml:space="preserve">Bu mekanizmanın bağımsız </w:t>
      </w:r>
      <w:r w:rsidR="005D1D3A" w:rsidRPr="00B13018">
        <w:rPr>
          <w:rStyle w:val="KitapBal"/>
          <w:rFonts w:ascii="Garamond" w:hAnsi="Garamond" w:cs="Arial"/>
          <w:b w:val="0"/>
          <w:i w:val="0"/>
          <w:noProof w:val="0"/>
          <w:color w:val="000000" w:themeColor="text1"/>
          <w:spacing w:val="0"/>
          <w:sz w:val="24"/>
          <w:szCs w:val="24"/>
        </w:rPr>
        <w:lastRenderedPageBreak/>
        <w:t>işleyeceği</w:t>
      </w:r>
      <w:r w:rsidRPr="00B13018">
        <w:rPr>
          <w:rStyle w:val="KitapBal"/>
          <w:rFonts w:ascii="Garamond" w:hAnsi="Garamond" w:cs="Arial"/>
          <w:b w:val="0"/>
          <w:i w:val="0"/>
          <w:noProof w:val="0"/>
          <w:color w:val="000000" w:themeColor="text1"/>
          <w:spacing w:val="0"/>
          <w:sz w:val="24"/>
          <w:szCs w:val="24"/>
        </w:rPr>
        <w:t xml:space="preserve"> söyleniyor ancak bağımsızlığı konusunda soru işaretleri var. Mekanizmanın cezasızlığı ortadan kaldıracak şekilde işletilmesi gerekmektedir.</w:t>
      </w:r>
    </w:p>
    <w:p w14:paraId="59EE047D" w14:textId="39E637FD" w:rsidR="00734ED2" w:rsidRPr="00B13018" w:rsidRDefault="00734ED2" w:rsidP="005D1D3A">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Kabahatler Kanunu</w:t>
      </w:r>
      <w:r w:rsidR="005D1D3A"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na dayana</w:t>
      </w:r>
      <w:r w:rsidR="006F2AEE">
        <w:rPr>
          <w:rStyle w:val="KitapBal"/>
          <w:rFonts w:ascii="Garamond" w:hAnsi="Garamond" w:cs="Arial"/>
          <w:b w:val="0"/>
          <w:i w:val="0"/>
          <w:noProof w:val="0"/>
          <w:color w:val="000000" w:themeColor="text1"/>
          <w:spacing w:val="0"/>
          <w:sz w:val="24"/>
          <w:szCs w:val="24"/>
        </w:rPr>
        <w:t>rak özellikle bildirimsiz yapıl</w:t>
      </w:r>
      <w:r w:rsidRPr="00B13018">
        <w:rPr>
          <w:rStyle w:val="KitapBal"/>
          <w:rFonts w:ascii="Garamond" w:hAnsi="Garamond" w:cs="Arial"/>
          <w:b w:val="0"/>
          <w:i w:val="0"/>
          <w:noProof w:val="0"/>
          <w:color w:val="000000" w:themeColor="text1"/>
          <w:spacing w:val="0"/>
          <w:sz w:val="24"/>
          <w:szCs w:val="24"/>
        </w:rPr>
        <w:t>mak istenen barışçıl gösterilerde kesilen cezalar toplantı ve gösteri hakkının kullanımının önünde bir engel olarak işletilmektedir. Ayrıca LGBTİ+ bireylere Kabahatler Kanununa dayana</w:t>
      </w:r>
      <w:r w:rsidR="006F2AEE">
        <w:rPr>
          <w:rStyle w:val="KitapBal"/>
          <w:rFonts w:ascii="Garamond" w:hAnsi="Garamond" w:cs="Arial"/>
          <w:b w:val="0"/>
          <w:i w:val="0"/>
          <w:noProof w:val="0"/>
          <w:color w:val="000000" w:themeColor="text1"/>
          <w:spacing w:val="0"/>
          <w:sz w:val="24"/>
          <w:szCs w:val="24"/>
        </w:rPr>
        <w:t>rak kesilen cezalar da göz önün</w:t>
      </w:r>
      <w:r w:rsidRPr="00B13018">
        <w:rPr>
          <w:rStyle w:val="KitapBal"/>
          <w:rFonts w:ascii="Garamond" w:hAnsi="Garamond" w:cs="Arial"/>
          <w:b w:val="0"/>
          <w:i w:val="0"/>
          <w:noProof w:val="0"/>
          <w:color w:val="000000" w:themeColor="text1"/>
          <w:spacing w:val="0"/>
          <w:sz w:val="24"/>
          <w:szCs w:val="24"/>
        </w:rPr>
        <w:t>e alındığında Kabahatler Kanunun kişilerin sahip olduğu hak ve özgürlükleri kullanımını kısıtlayan maddelerden arındırılması gerekmektedir.</w:t>
      </w:r>
    </w:p>
    <w:p w14:paraId="1B2F0475" w14:textId="77777777" w:rsidR="00734ED2" w:rsidRPr="00B13018" w:rsidRDefault="00734ED2" w:rsidP="004A43E5">
      <w:pPr>
        <w:pStyle w:val="ListeParagraf"/>
        <w:spacing w:after="60" w:line="300" w:lineRule="atLeast"/>
        <w:ind w:left="360"/>
        <w:contextualSpacing w:val="0"/>
        <w:jc w:val="both"/>
        <w:rPr>
          <w:rStyle w:val="KitapBal"/>
          <w:rFonts w:ascii="Garamond" w:hAnsi="Garamond" w:cs="Arial"/>
          <w:noProof w:val="0"/>
          <w:color w:val="000000" w:themeColor="text1"/>
          <w:spacing w:val="0"/>
          <w:sz w:val="24"/>
          <w:szCs w:val="24"/>
        </w:rPr>
      </w:pPr>
    </w:p>
    <w:p w14:paraId="75CAB632" w14:textId="158AF4B1" w:rsidR="00F5537E" w:rsidRPr="006F2AEE" w:rsidRDefault="007B054B" w:rsidP="007B054B">
      <w:pPr>
        <w:pStyle w:val="Balk3"/>
        <w:rPr>
          <w:rStyle w:val="KitapBal"/>
          <w:rFonts w:ascii="Garamond" w:hAnsi="Garamond" w:cs="Arial"/>
          <w:i w:val="0"/>
          <w:noProof w:val="0"/>
          <w:color w:val="000000" w:themeColor="text1"/>
          <w:spacing w:val="0"/>
        </w:rPr>
      </w:pPr>
      <w:bookmarkStart w:id="70" w:name="_Toc33196400"/>
      <w:r w:rsidRPr="006F2AEE">
        <w:rPr>
          <w:rStyle w:val="KitapBal"/>
          <w:rFonts w:ascii="Garamond" w:eastAsia="Calibri" w:hAnsi="Garamond" w:cs="Arial"/>
          <w:i w:val="0"/>
          <w:noProof w:val="0"/>
          <w:color w:val="000000" w:themeColor="text1"/>
          <w:spacing w:val="0"/>
        </w:rPr>
        <w:t xml:space="preserve">E. 4. </w:t>
      </w:r>
      <w:r w:rsidR="00CE14B3" w:rsidRPr="006F2AEE">
        <w:rPr>
          <w:rStyle w:val="KitapBal"/>
          <w:rFonts w:ascii="Garamond" w:eastAsia="Calibri" w:hAnsi="Garamond" w:cs="Arial"/>
          <w:i w:val="0"/>
          <w:noProof w:val="0"/>
          <w:color w:val="000000" w:themeColor="text1"/>
          <w:spacing w:val="0"/>
        </w:rPr>
        <w:t>İ</w:t>
      </w:r>
      <w:r w:rsidR="00CE14B3" w:rsidRPr="006F2AEE">
        <w:rPr>
          <w:rStyle w:val="KitapBal"/>
          <w:rFonts w:ascii="Garamond" w:hAnsi="Garamond" w:cs="Arial"/>
          <w:i w:val="0"/>
          <w:noProof w:val="0"/>
          <w:color w:val="000000" w:themeColor="text1"/>
          <w:spacing w:val="0"/>
        </w:rPr>
        <w:t>nternete Eri</w:t>
      </w:r>
      <w:r w:rsidR="00CE14B3" w:rsidRPr="006F2AEE">
        <w:rPr>
          <w:rStyle w:val="KitapBal"/>
          <w:rFonts w:ascii="Garamond" w:eastAsia="Calibri" w:hAnsi="Garamond" w:cs="Arial"/>
          <w:i w:val="0"/>
          <w:noProof w:val="0"/>
          <w:color w:val="000000" w:themeColor="text1"/>
          <w:spacing w:val="0"/>
        </w:rPr>
        <w:t>ş</w:t>
      </w:r>
      <w:r w:rsidR="00CE14B3" w:rsidRPr="006F2AEE">
        <w:rPr>
          <w:rStyle w:val="KitapBal"/>
          <w:rFonts w:ascii="Garamond" w:hAnsi="Garamond" w:cs="Arial"/>
          <w:i w:val="0"/>
          <w:noProof w:val="0"/>
          <w:color w:val="000000" w:themeColor="text1"/>
          <w:spacing w:val="0"/>
        </w:rPr>
        <w:t>im Kısıtlamaları</w:t>
      </w:r>
      <w:bookmarkEnd w:id="70"/>
    </w:p>
    <w:p w14:paraId="7CBC971E" w14:textId="77777777" w:rsidR="004B3622" w:rsidRPr="00B13018" w:rsidRDefault="004B3622" w:rsidP="004B3622">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5651 sayılı İnternet Ortamında Yapılan Yayınların Düzenlenmesi ve Bu yayınlar Yoluyla İşlenen Suçlarla Mücadele Edilmesi Hakkında Kanun yürürlükten kaldırılmalıdır.</w:t>
      </w:r>
      <w:r w:rsidRPr="00B13018">
        <w:rPr>
          <w:rStyle w:val="DipnotBavurusu"/>
          <w:rFonts w:ascii="Garamond" w:hAnsi="Garamond" w:cs="Arial"/>
          <w:noProof w:val="0"/>
          <w:color w:val="000000" w:themeColor="text1"/>
          <w:sz w:val="24"/>
          <w:szCs w:val="24"/>
        </w:rPr>
        <w:footnoteReference w:id="47"/>
      </w:r>
      <w:r w:rsidRPr="00B13018">
        <w:rPr>
          <w:rFonts w:ascii="Garamond" w:hAnsi="Garamond" w:cs="Arial"/>
          <w:noProof w:val="0"/>
          <w:color w:val="000000" w:themeColor="text1"/>
          <w:sz w:val="24"/>
          <w:szCs w:val="24"/>
        </w:rPr>
        <w:t xml:space="preserve"> Kanunun amacı, çocukları hukuka aykırı ve zararlı internet sitelerinden korumak olarak açıklansa da konu doğrudan herkes açısından sansür boyutlarına varmıştır. O nedenle bu alanda yeni bir politika oluşturulmalıdır. Yeni internet düzenlemesi, Akdeniz ve Altıparmak tarafından önerildiği gibi “ifade özgürlüğüne ve Türk yetişkinlerin her türlü internet içeriğine erişim ve tüketim haklarına saygı temelinde geliştirilmelidir. Bu ilkeleri hayata geçirmek için bu yeni girişim, şeffaflık, açıklık ve çoğulcu bir yöntemle gerçekleştirilmelidir. Bu amaçla şu dört temel ilke özellikle dikkate alınmalıdır:</w:t>
      </w:r>
    </w:p>
    <w:p w14:paraId="69FE5CF2" w14:textId="77777777" w:rsidR="004B3622" w:rsidRPr="00B13018" w:rsidRDefault="004B3622" w:rsidP="004B3622">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a- İnternet’in düzenlenmesi uluslararası insan hakları hukuku ilkelerine, özellikle ifade özgürlüğü ve haberleşmenin gizliliğine saygılı olmalıdır.</w:t>
      </w:r>
    </w:p>
    <w:p w14:paraId="5E40A447" w14:textId="77777777" w:rsidR="004B3622" w:rsidRPr="00B13018" w:rsidRDefault="004B3622" w:rsidP="004B3622">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b- Sınırlandırmalar kanunla belirlenmeli, orantılı ve demokrasinin gereklerine uygun olmalıdır.</w:t>
      </w:r>
    </w:p>
    <w:p w14:paraId="70EB1500" w14:textId="77777777" w:rsidR="004B3622" w:rsidRPr="00B13018" w:rsidRDefault="004B3622" w:rsidP="004B3622">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c- Saklanması, okunması ya da görüntülenmesi suç sayılmayan içerik, internet içerik düzenlemesine de konu edilmemelidir.</w:t>
      </w:r>
    </w:p>
    <w:p w14:paraId="05919FB5" w14:textId="77777777" w:rsidR="004B3622" w:rsidRPr="00B13018" w:rsidRDefault="004B3622" w:rsidP="004B3622">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d- Avrupa Komisyonu’nun da belirttiği gibi “(hukuka aykırı ve zararlı içeriklerin) yol açtığı ilkesel sorunlar birbirlerinden köklü biçimde farklıdır ve bunlara çok farklı hukuki ve teknolojik cevaplar bulunması gerekir. Çocukların yetişkinler için olan pornografik içeriğe erişimi ile farklı konuları birbirine karıştırmak tehlikeli olur. Yeni girişimin bu önemli farklılığı kesinlikle hesaba katması gereklidir.”</w:t>
      </w:r>
    </w:p>
    <w:p w14:paraId="3EA89C39" w14:textId="77777777" w:rsidR="004B3622" w:rsidRPr="00B13018" w:rsidRDefault="004B3622" w:rsidP="004B3622">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 xml:space="preserve">İnternete erişimin engellemesine olanak sağladığı Bilgi Teknolojileri ve İletişim Kurumu tarafından bildirilen yasalardaki “ihtiyati tedbir” hükümlerinin internet erişiminin engellenmesine imkân veren hükümlerinin (bütünüyle yürürlükten kaldırılması talebi saklı kalmak koşuluyla, ilgili kanundaki hükümler de dahil olmak üzere) değiştirilmesi gerekmektedir. </w:t>
      </w:r>
    </w:p>
    <w:p w14:paraId="657E1CC2" w14:textId="77777777" w:rsidR="00872EC3" w:rsidRPr="00B13018" w:rsidRDefault="004B3622" w:rsidP="004B3622">
      <w:pPr>
        <w:spacing w:after="60" w:line="300" w:lineRule="atLeast"/>
        <w:ind w:firstLine="284"/>
        <w:jc w:val="both"/>
        <w:rPr>
          <w:rFonts w:ascii="Garamond" w:hAnsi="Garamond" w:cs="Arial"/>
          <w:noProof w:val="0"/>
          <w:color w:val="000000" w:themeColor="text1"/>
          <w:sz w:val="24"/>
          <w:szCs w:val="24"/>
        </w:rPr>
      </w:pPr>
      <w:r w:rsidRPr="00B13018">
        <w:rPr>
          <w:rFonts w:ascii="Garamond" w:hAnsi="Garamond" w:cs="Arial"/>
          <w:noProof w:val="0"/>
          <w:color w:val="000000" w:themeColor="text1"/>
          <w:sz w:val="24"/>
          <w:szCs w:val="24"/>
        </w:rPr>
        <w:t>22 Kasım 2011 tarihinde yürürlüğe giren “İnternetin Güvenli Kullanımına İlişkin Usul ve Esaslar” da yürürlükten kaldırılmalıdır. Zira internet filtresi uygulaması devlet eliyle uygulanmaktadır. İkinci olarak tek tip bir çocuk/aile düşüncesi mutlaklaştırılmakta ve dayatılmaktadır. Devletin filtreleme konusunda yetkili olması ve kullanıcıların hangi sitelere girebileceğine karar verme mevkiinde olması ifade özgürlüğü ve bilgiye erişim hakkı açısından kabul edilemez. Merkezi filtre uygulayan tek AGİT üyesi ülke Türkiye’dir.</w:t>
      </w:r>
      <w:r w:rsidRPr="00B13018">
        <w:rPr>
          <w:rStyle w:val="DipnotBavurusu"/>
          <w:rFonts w:ascii="Garamond" w:hAnsi="Garamond" w:cs="Arial"/>
          <w:noProof w:val="0"/>
          <w:color w:val="000000" w:themeColor="text1"/>
          <w:sz w:val="24"/>
          <w:szCs w:val="24"/>
        </w:rPr>
        <w:footnoteReference w:id="48"/>
      </w:r>
    </w:p>
    <w:p w14:paraId="635052F9" w14:textId="77777777" w:rsidR="004B3622" w:rsidRPr="00B13018" w:rsidRDefault="004B3622" w:rsidP="004B3622">
      <w:pPr>
        <w:spacing w:after="60" w:line="300" w:lineRule="atLeast"/>
        <w:ind w:firstLine="284"/>
        <w:jc w:val="both"/>
        <w:rPr>
          <w:rFonts w:ascii="Garamond" w:hAnsi="Garamond" w:cs="Arial"/>
          <w:noProof w:val="0"/>
          <w:color w:val="000000" w:themeColor="text1"/>
          <w:sz w:val="24"/>
          <w:szCs w:val="24"/>
        </w:rPr>
      </w:pPr>
    </w:p>
    <w:p w14:paraId="1B8BFF63" w14:textId="14E54297" w:rsidR="003949B0" w:rsidRPr="00B13018" w:rsidRDefault="007B054B" w:rsidP="007B054B">
      <w:pPr>
        <w:pStyle w:val="Balk3"/>
        <w:rPr>
          <w:rStyle w:val="KitapBal"/>
          <w:rFonts w:ascii="Garamond" w:hAnsi="Garamond" w:cs="Arial"/>
          <w:noProof w:val="0"/>
          <w:color w:val="000000" w:themeColor="text1"/>
          <w:spacing w:val="0"/>
        </w:rPr>
      </w:pPr>
      <w:bookmarkStart w:id="71" w:name="_Toc33196401"/>
      <w:r w:rsidRPr="00B13018">
        <w:rPr>
          <w:rStyle w:val="KitapBal"/>
          <w:rFonts w:ascii="Garamond" w:hAnsi="Garamond" w:cs="Arial"/>
          <w:i w:val="0"/>
          <w:noProof w:val="0"/>
          <w:color w:val="000000" w:themeColor="text1"/>
          <w:spacing w:val="0"/>
        </w:rPr>
        <w:t xml:space="preserve">E. 5. </w:t>
      </w:r>
      <w:r w:rsidR="004B3622" w:rsidRPr="00B13018">
        <w:rPr>
          <w:rStyle w:val="KitapBal"/>
          <w:rFonts w:ascii="Garamond" w:hAnsi="Garamond" w:cs="Arial"/>
          <w:i w:val="0"/>
          <w:noProof w:val="0"/>
          <w:color w:val="000000" w:themeColor="text1"/>
          <w:spacing w:val="0"/>
        </w:rPr>
        <w:t>Din ve Vicdan Özgürlüğü</w:t>
      </w:r>
      <w:bookmarkEnd w:id="71"/>
    </w:p>
    <w:p w14:paraId="64D14624" w14:textId="7972EE3B" w:rsidR="00734ED2" w:rsidRPr="006F2AEE" w:rsidRDefault="007B054B" w:rsidP="007B054B">
      <w:pPr>
        <w:pStyle w:val="Balk4"/>
        <w:rPr>
          <w:rStyle w:val="KitapBal"/>
          <w:rFonts w:ascii="Garamond" w:hAnsi="Garamond" w:cs="Arial"/>
          <w:noProof w:val="0"/>
          <w:color w:val="000000" w:themeColor="text1"/>
          <w:spacing w:val="0"/>
          <w:sz w:val="24"/>
          <w:szCs w:val="24"/>
        </w:rPr>
      </w:pPr>
      <w:r w:rsidRPr="006F2AEE">
        <w:rPr>
          <w:rStyle w:val="KitapBal"/>
          <w:rFonts w:ascii="Garamond" w:hAnsi="Garamond" w:cs="Arial"/>
          <w:noProof w:val="0"/>
          <w:color w:val="000000" w:themeColor="text1"/>
          <w:spacing w:val="0"/>
          <w:sz w:val="24"/>
          <w:szCs w:val="24"/>
        </w:rPr>
        <w:t xml:space="preserve">E. 5. 1. </w:t>
      </w:r>
      <w:r w:rsidR="006F2AEE">
        <w:rPr>
          <w:rStyle w:val="KitapBal"/>
          <w:rFonts w:ascii="Garamond" w:hAnsi="Garamond" w:cs="Arial"/>
          <w:noProof w:val="0"/>
          <w:color w:val="000000" w:themeColor="text1"/>
          <w:spacing w:val="0"/>
          <w:sz w:val="24"/>
          <w:szCs w:val="24"/>
        </w:rPr>
        <w:t>Vicdani Ret</w:t>
      </w:r>
      <w:r w:rsidR="004B3622" w:rsidRPr="006F2AEE">
        <w:rPr>
          <w:rStyle w:val="KitapBal"/>
          <w:rFonts w:ascii="Garamond" w:hAnsi="Garamond" w:cs="Arial"/>
          <w:noProof w:val="0"/>
          <w:color w:val="000000" w:themeColor="text1"/>
          <w:spacing w:val="0"/>
          <w:sz w:val="24"/>
          <w:szCs w:val="24"/>
        </w:rPr>
        <w:t xml:space="preserve"> Hakkı</w:t>
      </w:r>
    </w:p>
    <w:p w14:paraId="4B7CB05D" w14:textId="394B318B" w:rsidR="00734ED2" w:rsidRDefault="00734ED2" w:rsidP="009460DB">
      <w:pPr>
        <w:spacing w:after="60" w:line="300" w:lineRule="atLeast"/>
        <w:ind w:firstLine="284"/>
        <w:jc w:val="both"/>
        <w:rPr>
          <w:rStyle w:val="KitapBal"/>
          <w:rFonts w:ascii="Garamond" w:hAnsi="Garamond" w:cs="Arial"/>
          <w:b w:val="0"/>
          <w:i w:val="0"/>
          <w:noProof w:val="0"/>
          <w:color w:val="000000" w:themeColor="text1"/>
          <w:spacing w:val="0"/>
          <w:sz w:val="24"/>
          <w:szCs w:val="24"/>
        </w:rPr>
      </w:pPr>
      <w:proofErr w:type="spellStart"/>
      <w:r w:rsidRPr="00B13018">
        <w:rPr>
          <w:rStyle w:val="KitapBal"/>
          <w:rFonts w:ascii="Garamond" w:hAnsi="Garamond" w:cs="Arial"/>
          <w:b w:val="0"/>
          <w:i w:val="0"/>
          <w:noProof w:val="0"/>
          <w:color w:val="000000" w:themeColor="text1"/>
          <w:spacing w:val="0"/>
          <w:sz w:val="24"/>
          <w:szCs w:val="24"/>
        </w:rPr>
        <w:t>AİHM</w:t>
      </w:r>
      <w:r w:rsidR="007838CD" w:rsidRPr="00B13018">
        <w:rPr>
          <w:rStyle w:val="KitapBal"/>
          <w:rFonts w:ascii="Garamond" w:hAnsi="Garamond" w:cs="Arial"/>
          <w:b w:val="0"/>
          <w:i w:val="0"/>
          <w:noProof w:val="0"/>
          <w:color w:val="000000" w:themeColor="text1"/>
          <w:spacing w:val="0"/>
          <w:sz w:val="24"/>
          <w:szCs w:val="24"/>
        </w:rPr>
        <w:t>’</w:t>
      </w:r>
      <w:r w:rsidR="004B3622" w:rsidRPr="00B13018">
        <w:rPr>
          <w:rStyle w:val="KitapBal"/>
          <w:rFonts w:ascii="Garamond" w:hAnsi="Garamond" w:cs="Arial"/>
          <w:b w:val="0"/>
          <w:i w:val="0"/>
          <w:noProof w:val="0"/>
          <w:color w:val="000000" w:themeColor="text1"/>
          <w:spacing w:val="0"/>
          <w:sz w:val="24"/>
          <w:szCs w:val="24"/>
        </w:rPr>
        <w:t>in</w:t>
      </w:r>
      <w:proofErr w:type="spellEnd"/>
      <w:r w:rsidR="004B3622" w:rsidRPr="00B13018">
        <w:rPr>
          <w:rStyle w:val="KitapBal"/>
          <w:rFonts w:ascii="Garamond" w:hAnsi="Garamond" w:cs="Arial"/>
          <w:b w:val="0"/>
          <w:i w:val="0"/>
          <w:noProof w:val="0"/>
          <w:color w:val="000000" w:themeColor="text1"/>
          <w:spacing w:val="0"/>
          <w:sz w:val="24"/>
          <w:szCs w:val="24"/>
        </w:rPr>
        <w:t xml:space="preserve"> 23459/03 başvuru </w:t>
      </w:r>
      <w:proofErr w:type="spellStart"/>
      <w:r w:rsidR="004B3622" w:rsidRPr="00B13018">
        <w:rPr>
          <w:rStyle w:val="KitapBal"/>
          <w:rFonts w:ascii="Garamond" w:hAnsi="Garamond" w:cs="Arial"/>
          <w:b w:val="0"/>
          <w:i w:val="0"/>
          <w:noProof w:val="0"/>
          <w:color w:val="000000" w:themeColor="text1"/>
          <w:spacing w:val="0"/>
          <w:sz w:val="24"/>
          <w:szCs w:val="24"/>
        </w:rPr>
        <w:t>nolu</w:t>
      </w:r>
      <w:proofErr w:type="spellEnd"/>
      <w:r w:rsidR="004B3622" w:rsidRPr="00B13018">
        <w:rPr>
          <w:rStyle w:val="KitapBal"/>
          <w:rFonts w:ascii="Garamond" w:hAnsi="Garamond" w:cs="Arial"/>
          <w:b w:val="0"/>
          <w:i w:val="0"/>
          <w:noProof w:val="0"/>
          <w:color w:val="000000" w:themeColor="text1"/>
          <w:spacing w:val="0"/>
          <w:sz w:val="24"/>
          <w:szCs w:val="24"/>
        </w:rPr>
        <w:t xml:space="preserve"> ve 7 T</w:t>
      </w:r>
      <w:r w:rsidRPr="00B13018">
        <w:rPr>
          <w:rStyle w:val="KitapBal"/>
          <w:rFonts w:ascii="Garamond" w:hAnsi="Garamond" w:cs="Arial"/>
          <w:b w:val="0"/>
          <w:i w:val="0"/>
          <w:noProof w:val="0"/>
          <w:color w:val="000000" w:themeColor="text1"/>
          <w:spacing w:val="0"/>
          <w:sz w:val="24"/>
          <w:szCs w:val="24"/>
        </w:rPr>
        <w:t xml:space="preserve">emmuz 2011 tarihli </w:t>
      </w:r>
      <w:proofErr w:type="spellStart"/>
      <w:r w:rsidR="009460DB" w:rsidRPr="006F2AEE">
        <w:rPr>
          <w:rStyle w:val="KitapBal"/>
          <w:rFonts w:ascii="Garamond" w:hAnsi="Garamond" w:cs="Arial"/>
          <w:b w:val="0"/>
          <w:noProof w:val="0"/>
          <w:color w:val="000000" w:themeColor="text1"/>
          <w:spacing w:val="0"/>
          <w:sz w:val="24"/>
          <w:szCs w:val="24"/>
        </w:rPr>
        <w:t>Bayatyan</w:t>
      </w:r>
      <w:proofErr w:type="spellEnd"/>
      <w:r w:rsidR="006F2AEE" w:rsidRPr="006F2AEE">
        <w:rPr>
          <w:rStyle w:val="KitapBal"/>
          <w:rFonts w:ascii="Garamond" w:hAnsi="Garamond" w:cs="Arial"/>
          <w:b w:val="0"/>
          <w:noProof w:val="0"/>
          <w:color w:val="000000" w:themeColor="text1"/>
          <w:spacing w:val="0"/>
          <w:sz w:val="24"/>
          <w:szCs w:val="24"/>
        </w:rPr>
        <w:t>/Ermenistan</w:t>
      </w:r>
      <w:r w:rsidRPr="00B13018">
        <w:rPr>
          <w:rStyle w:val="KitapBal"/>
          <w:rFonts w:ascii="Garamond" w:hAnsi="Garamond" w:cs="Arial"/>
          <w:b w:val="0"/>
          <w:i w:val="0"/>
          <w:noProof w:val="0"/>
          <w:color w:val="000000" w:themeColor="text1"/>
          <w:spacing w:val="0"/>
          <w:sz w:val="24"/>
          <w:szCs w:val="24"/>
        </w:rPr>
        <w:t xml:space="preserve"> kararı ile mahkeme ilk defa vicdani re</w:t>
      </w:r>
      <w:r w:rsidR="006F2AEE">
        <w:rPr>
          <w:rStyle w:val="KitapBal"/>
          <w:rFonts w:ascii="Garamond" w:hAnsi="Garamond" w:cs="Arial"/>
          <w:b w:val="0"/>
          <w:i w:val="0"/>
          <w:noProof w:val="0"/>
          <w:color w:val="000000" w:themeColor="text1"/>
          <w:spacing w:val="0"/>
          <w:sz w:val="24"/>
          <w:szCs w:val="24"/>
        </w:rPr>
        <w:t>t</w:t>
      </w:r>
      <w:r w:rsidRPr="00B13018">
        <w:rPr>
          <w:rStyle w:val="KitapBal"/>
          <w:rFonts w:ascii="Garamond" w:hAnsi="Garamond" w:cs="Arial"/>
          <w:b w:val="0"/>
          <w:i w:val="0"/>
          <w:noProof w:val="0"/>
          <w:color w:val="000000" w:themeColor="text1"/>
          <w:spacing w:val="0"/>
          <w:sz w:val="24"/>
          <w:szCs w:val="24"/>
        </w:rPr>
        <w:t xml:space="preserve"> konusunda düşünce, vicdan ve inanç hürriyetini düzenleyen 9. maddenin ihlal edildiğine karar verdi. Vahan </w:t>
      </w:r>
      <w:proofErr w:type="spellStart"/>
      <w:r w:rsidRPr="00B13018">
        <w:rPr>
          <w:rStyle w:val="KitapBal"/>
          <w:rFonts w:ascii="Garamond" w:hAnsi="Garamond" w:cs="Arial"/>
          <w:b w:val="0"/>
          <w:i w:val="0"/>
          <w:noProof w:val="0"/>
          <w:color w:val="000000" w:themeColor="text1"/>
          <w:spacing w:val="0"/>
          <w:sz w:val="24"/>
          <w:szCs w:val="24"/>
        </w:rPr>
        <w:t>Bayatyan</w:t>
      </w:r>
      <w:proofErr w:type="spellEnd"/>
      <w:r w:rsidRPr="00B13018">
        <w:rPr>
          <w:rStyle w:val="KitapBal"/>
          <w:rFonts w:ascii="Garamond" w:hAnsi="Garamond" w:cs="Arial"/>
          <w:b w:val="0"/>
          <w:i w:val="0"/>
          <w:noProof w:val="0"/>
          <w:color w:val="000000" w:themeColor="text1"/>
          <w:spacing w:val="0"/>
          <w:sz w:val="24"/>
          <w:szCs w:val="24"/>
        </w:rPr>
        <w:t xml:space="preserve"> vicdani ve dini sebeplerle askeri hizmette bulunmayı reddetmesi üzerine uğradığı mağduriyet nedeniyle Ermenistan</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a dava açmıştı. Bu karar ve diğer vicdani re</w:t>
      </w:r>
      <w:r w:rsidR="0023026A">
        <w:rPr>
          <w:rStyle w:val="KitapBal"/>
          <w:rFonts w:ascii="Garamond" w:hAnsi="Garamond" w:cs="Arial"/>
          <w:b w:val="0"/>
          <w:i w:val="0"/>
          <w:noProof w:val="0"/>
          <w:color w:val="000000" w:themeColor="text1"/>
          <w:spacing w:val="0"/>
          <w:sz w:val="24"/>
          <w:szCs w:val="24"/>
        </w:rPr>
        <w:t>t</w:t>
      </w:r>
      <w:r w:rsidRPr="00B13018">
        <w:rPr>
          <w:rStyle w:val="KitapBal"/>
          <w:rFonts w:ascii="Garamond" w:hAnsi="Garamond" w:cs="Arial"/>
          <w:b w:val="0"/>
          <w:i w:val="0"/>
          <w:noProof w:val="0"/>
          <w:color w:val="000000" w:themeColor="text1"/>
          <w:spacing w:val="0"/>
          <w:sz w:val="24"/>
          <w:szCs w:val="24"/>
        </w:rPr>
        <w:t xml:space="preserve"> ile ilgili kararlar hâlâ izleme altındadır. Türkiye</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nin de bu karar uyarınca vicdani redde ilişkin yasal d</w:t>
      </w:r>
      <w:r w:rsidR="004B3622" w:rsidRPr="00B13018">
        <w:rPr>
          <w:rStyle w:val="KitapBal"/>
          <w:rFonts w:ascii="Garamond" w:hAnsi="Garamond" w:cs="Arial"/>
          <w:b w:val="0"/>
          <w:i w:val="0"/>
          <w:noProof w:val="0"/>
          <w:color w:val="000000" w:themeColor="text1"/>
          <w:spacing w:val="0"/>
          <w:sz w:val="24"/>
          <w:szCs w:val="24"/>
        </w:rPr>
        <w:t>ü</w:t>
      </w:r>
      <w:r w:rsidRPr="00B13018">
        <w:rPr>
          <w:rStyle w:val="KitapBal"/>
          <w:rFonts w:ascii="Garamond" w:hAnsi="Garamond" w:cs="Arial"/>
          <w:b w:val="0"/>
          <w:i w:val="0"/>
          <w:noProof w:val="0"/>
          <w:color w:val="000000" w:themeColor="text1"/>
          <w:spacing w:val="0"/>
          <w:sz w:val="24"/>
          <w:szCs w:val="24"/>
        </w:rPr>
        <w:t>zen</w:t>
      </w:r>
      <w:r w:rsidR="0023026A">
        <w:rPr>
          <w:rStyle w:val="KitapBal"/>
          <w:rFonts w:ascii="Garamond" w:hAnsi="Garamond" w:cs="Arial"/>
          <w:b w:val="0"/>
          <w:i w:val="0"/>
          <w:noProof w:val="0"/>
          <w:color w:val="000000" w:themeColor="text1"/>
          <w:spacing w:val="0"/>
          <w:sz w:val="24"/>
          <w:szCs w:val="24"/>
        </w:rPr>
        <w:t>lemeleri yapması gerekmektedir.</w:t>
      </w:r>
    </w:p>
    <w:p w14:paraId="57BE4433" w14:textId="77777777" w:rsidR="0023026A" w:rsidRPr="00B13018" w:rsidRDefault="0023026A" w:rsidP="009460DB">
      <w:pPr>
        <w:spacing w:after="60" w:line="300" w:lineRule="atLeast"/>
        <w:ind w:firstLine="284"/>
        <w:jc w:val="both"/>
        <w:rPr>
          <w:rStyle w:val="KitapBal"/>
          <w:rFonts w:ascii="Garamond" w:hAnsi="Garamond" w:cs="Arial"/>
          <w:b w:val="0"/>
          <w:i w:val="0"/>
          <w:noProof w:val="0"/>
          <w:color w:val="000000" w:themeColor="text1"/>
          <w:spacing w:val="0"/>
          <w:sz w:val="24"/>
          <w:szCs w:val="24"/>
        </w:rPr>
      </w:pPr>
    </w:p>
    <w:p w14:paraId="0986BF19" w14:textId="214974B4" w:rsidR="004B3622" w:rsidRPr="0023026A" w:rsidRDefault="007B054B" w:rsidP="007B054B">
      <w:pPr>
        <w:pStyle w:val="Balk4"/>
        <w:rPr>
          <w:rStyle w:val="KitapBal"/>
          <w:rFonts w:ascii="Garamond" w:hAnsi="Garamond" w:cs="Arial"/>
          <w:noProof w:val="0"/>
          <w:color w:val="000000" w:themeColor="text1"/>
          <w:spacing w:val="0"/>
          <w:sz w:val="24"/>
          <w:szCs w:val="24"/>
        </w:rPr>
      </w:pPr>
      <w:r w:rsidRPr="0023026A">
        <w:rPr>
          <w:rStyle w:val="KitapBal"/>
          <w:rFonts w:ascii="Garamond" w:hAnsi="Garamond" w:cs="Arial"/>
          <w:noProof w:val="0"/>
          <w:color w:val="000000" w:themeColor="text1"/>
          <w:spacing w:val="0"/>
          <w:sz w:val="24"/>
          <w:szCs w:val="24"/>
        </w:rPr>
        <w:t xml:space="preserve">E. 5. 2. </w:t>
      </w:r>
      <w:proofErr w:type="spellStart"/>
      <w:r w:rsidR="004B3622" w:rsidRPr="0023026A">
        <w:rPr>
          <w:rStyle w:val="KitapBal"/>
          <w:rFonts w:ascii="Garamond" w:hAnsi="Garamond" w:cs="Arial"/>
          <w:noProof w:val="0"/>
          <w:color w:val="000000" w:themeColor="text1"/>
          <w:spacing w:val="0"/>
          <w:sz w:val="24"/>
          <w:szCs w:val="24"/>
        </w:rPr>
        <w:t>Cemevlerinin</w:t>
      </w:r>
      <w:proofErr w:type="spellEnd"/>
      <w:r w:rsidR="004B3622" w:rsidRPr="0023026A">
        <w:rPr>
          <w:rStyle w:val="KitapBal"/>
          <w:rFonts w:ascii="Garamond" w:hAnsi="Garamond" w:cs="Arial"/>
          <w:noProof w:val="0"/>
          <w:color w:val="000000" w:themeColor="text1"/>
          <w:spacing w:val="0"/>
          <w:sz w:val="24"/>
          <w:szCs w:val="24"/>
        </w:rPr>
        <w:t xml:space="preserve"> </w:t>
      </w:r>
      <w:r w:rsidR="004B3622" w:rsidRPr="0023026A">
        <w:rPr>
          <w:rStyle w:val="KitapBal"/>
          <w:rFonts w:ascii="Garamond" w:eastAsia="Calibri" w:hAnsi="Garamond" w:cs="Arial"/>
          <w:noProof w:val="0"/>
          <w:color w:val="000000" w:themeColor="text1"/>
          <w:spacing w:val="0"/>
          <w:sz w:val="24"/>
          <w:szCs w:val="24"/>
        </w:rPr>
        <w:t>İ</w:t>
      </w:r>
      <w:r w:rsidR="004B3622" w:rsidRPr="0023026A">
        <w:rPr>
          <w:rStyle w:val="KitapBal"/>
          <w:rFonts w:ascii="Garamond" w:hAnsi="Garamond" w:cs="Arial"/>
          <w:noProof w:val="0"/>
          <w:color w:val="000000" w:themeColor="text1"/>
          <w:spacing w:val="0"/>
          <w:sz w:val="24"/>
          <w:szCs w:val="24"/>
        </w:rPr>
        <w:t xml:space="preserve">badethane Statüsü </w:t>
      </w:r>
    </w:p>
    <w:p w14:paraId="115DD75C" w14:textId="7B313534" w:rsidR="00734ED2" w:rsidRDefault="00734ED2" w:rsidP="009460D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Alevilere yönelik başta </w:t>
      </w:r>
      <w:proofErr w:type="spellStart"/>
      <w:r w:rsidRPr="00B13018">
        <w:rPr>
          <w:rStyle w:val="KitapBal"/>
          <w:rFonts w:ascii="Garamond" w:hAnsi="Garamond" w:cs="Arial"/>
          <w:b w:val="0"/>
          <w:i w:val="0"/>
          <w:noProof w:val="0"/>
          <w:color w:val="000000" w:themeColor="text1"/>
          <w:spacing w:val="0"/>
          <w:sz w:val="24"/>
          <w:szCs w:val="24"/>
        </w:rPr>
        <w:t>cemevlerinin</w:t>
      </w:r>
      <w:proofErr w:type="spellEnd"/>
      <w:r w:rsidRPr="00B13018">
        <w:rPr>
          <w:rStyle w:val="KitapBal"/>
          <w:rFonts w:ascii="Garamond" w:hAnsi="Garamond" w:cs="Arial"/>
          <w:b w:val="0"/>
          <w:i w:val="0"/>
          <w:noProof w:val="0"/>
          <w:color w:val="000000" w:themeColor="text1"/>
          <w:spacing w:val="0"/>
          <w:sz w:val="24"/>
          <w:szCs w:val="24"/>
        </w:rPr>
        <w:t xml:space="preserve"> statüsü ve zorunlu din dersleri olmak üzere ayrımcı uygulamalar da devam etmektedir. </w:t>
      </w:r>
      <w:proofErr w:type="spellStart"/>
      <w:r w:rsidRPr="00B13018">
        <w:rPr>
          <w:rStyle w:val="KitapBal"/>
          <w:rFonts w:ascii="Garamond" w:hAnsi="Garamond" w:cs="Arial"/>
          <w:b w:val="0"/>
          <w:i w:val="0"/>
          <w:noProof w:val="0"/>
          <w:color w:val="000000" w:themeColor="text1"/>
          <w:spacing w:val="0"/>
          <w:sz w:val="24"/>
          <w:szCs w:val="24"/>
        </w:rPr>
        <w:t>Cemevlerinin</w:t>
      </w:r>
      <w:proofErr w:type="spellEnd"/>
      <w:r w:rsidRPr="00B13018">
        <w:rPr>
          <w:rStyle w:val="KitapBal"/>
          <w:rFonts w:ascii="Garamond" w:hAnsi="Garamond" w:cs="Arial"/>
          <w:b w:val="0"/>
          <w:i w:val="0"/>
          <w:noProof w:val="0"/>
          <w:color w:val="000000" w:themeColor="text1"/>
          <w:spacing w:val="0"/>
          <w:sz w:val="24"/>
          <w:szCs w:val="24"/>
        </w:rPr>
        <w:t xml:space="preserve"> statüsü ve ibadethane olarak kabul edilmemesi ile ilgili AİHM, 62649/10 başvuru </w:t>
      </w:r>
      <w:proofErr w:type="spellStart"/>
      <w:r w:rsidRPr="00B13018">
        <w:rPr>
          <w:rStyle w:val="KitapBal"/>
          <w:rFonts w:ascii="Garamond" w:hAnsi="Garamond" w:cs="Arial"/>
          <w:b w:val="0"/>
          <w:i w:val="0"/>
          <w:noProof w:val="0"/>
          <w:color w:val="000000" w:themeColor="text1"/>
          <w:spacing w:val="0"/>
          <w:sz w:val="24"/>
          <w:szCs w:val="24"/>
        </w:rPr>
        <w:t>nolu</w:t>
      </w:r>
      <w:proofErr w:type="spellEnd"/>
      <w:r w:rsidRPr="00B13018">
        <w:rPr>
          <w:rStyle w:val="KitapBal"/>
          <w:rFonts w:ascii="Garamond" w:hAnsi="Garamond" w:cs="Arial"/>
          <w:b w:val="0"/>
          <w:i w:val="0"/>
          <w:noProof w:val="0"/>
          <w:color w:val="000000" w:themeColor="text1"/>
          <w:spacing w:val="0"/>
          <w:sz w:val="24"/>
          <w:szCs w:val="24"/>
        </w:rPr>
        <w:t xml:space="preserve"> ve 26 Nisan 2016 tarihli kararı ile ihlal olduğuna karar vermiştir. Bu karara dayanılarak en kısa zamanda ilgili düzenlemelerin yapılması zorunludur. [bkz. Cem Vakfı</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nın kararla ilgi</w:t>
      </w:r>
      <w:r w:rsidR="0023026A">
        <w:rPr>
          <w:rStyle w:val="KitapBal"/>
          <w:rFonts w:ascii="Garamond" w:hAnsi="Garamond" w:cs="Arial"/>
          <w:b w:val="0"/>
          <w:i w:val="0"/>
          <w:noProof w:val="0"/>
          <w:color w:val="000000" w:themeColor="text1"/>
          <w:spacing w:val="0"/>
          <w:sz w:val="24"/>
          <w:szCs w:val="24"/>
        </w:rPr>
        <w:t>li kitabı]</w:t>
      </w:r>
    </w:p>
    <w:p w14:paraId="0329F1E3" w14:textId="77777777" w:rsidR="0023026A" w:rsidRPr="00B13018" w:rsidRDefault="0023026A" w:rsidP="009460DB">
      <w:pPr>
        <w:spacing w:after="60" w:line="300" w:lineRule="atLeast"/>
        <w:ind w:firstLine="284"/>
        <w:jc w:val="both"/>
        <w:rPr>
          <w:rStyle w:val="KitapBal"/>
          <w:rFonts w:ascii="Garamond" w:hAnsi="Garamond" w:cs="Arial"/>
          <w:b w:val="0"/>
          <w:i w:val="0"/>
          <w:noProof w:val="0"/>
          <w:color w:val="000000" w:themeColor="text1"/>
          <w:spacing w:val="0"/>
          <w:sz w:val="24"/>
          <w:szCs w:val="24"/>
        </w:rPr>
      </w:pPr>
    </w:p>
    <w:p w14:paraId="581B9D84" w14:textId="1A0EDA29" w:rsidR="004B3622" w:rsidRPr="0023026A" w:rsidRDefault="007B054B" w:rsidP="007B054B">
      <w:pPr>
        <w:pStyle w:val="Balk4"/>
        <w:rPr>
          <w:rStyle w:val="KitapBal"/>
          <w:rFonts w:ascii="Garamond" w:hAnsi="Garamond" w:cs="Arial"/>
          <w:noProof w:val="0"/>
          <w:color w:val="000000" w:themeColor="text1"/>
          <w:spacing w:val="0"/>
          <w:sz w:val="24"/>
          <w:szCs w:val="24"/>
        </w:rPr>
      </w:pPr>
      <w:r w:rsidRPr="0023026A">
        <w:rPr>
          <w:rStyle w:val="KitapBal"/>
          <w:rFonts w:ascii="Garamond" w:hAnsi="Garamond" w:cs="Arial"/>
          <w:noProof w:val="0"/>
          <w:color w:val="000000" w:themeColor="text1"/>
          <w:spacing w:val="0"/>
          <w:sz w:val="24"/>
          <w:szCs w:val="24"/>
        </w:rPr>
        <w:t xml:space="preserve">E. 5. 3. </w:t>
      </w:r>
      <w:r w:rsidR="004B3622" w:rsidRPr="0023026A">
        <w:rPr>
          <w:rStyle w:val="KitapBal"/>
          <w:rFonts w:ascii="Garamond" w:hAnsi="Garamond" w:cs="Arial"/>
          <w:noProof w:val="0"/>
          <w:color w:val="000000" w:themeColor="text1"/>
          <w:spacing w:val="0"/>
          <w:sz w:val="24"/>
          <w:szCs w:val="24"/>
        </w:rPr>
        <w:t>Zorunlu Din Derslerinin Kaldırılması</w:t>
      </w:r>
    </w:p>
    <w:p w14:paraId="3676BA87" w14:textId="77777777" w:rsidR="00734ED2" w:rsidRPr="00B13018" w:rsidRDefault="00734ED2" w:rsidP="009460DB">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Zorunlu din dersleri ile ilgili uygulamada da sıkıntılar devam etmektedir. Bu konuda </w:t>
      </w:r>
      <w:proofErr w:type="spellStart"/>
      <w:r w:rsidRPr="00B13018">
        <w:rPr>
          <w:rStyle w:val="KitapBal"/>
          <w:rFonts w:ascii="Garamond" w:hAnsi="Garamond" w:cs="Arial"/>
          <w:b w:val="0"/>
          <w:i w:val="0"/>
          <w:noProof w:val="0"/>
          <w:color w:val="000000" w:themeColor="text1"/>
          <w:spacing w:val="0"/>
          <w:sz w:val="24"/>
          <w:szCs w:val="24"/>
        </w:rPr>
        <w:t>AİHM</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in</w:t>
      </w:r>
      <w:proofErr w:type="spellEnd"/>
      <w:r w:rsidRPr="00B13018">
        <w:rPr>
          <w:rStyle w:val="KitapBal"/>
          <w:rFonts w:ascii="Garamond" w:hAnsi="Garamond" w:cs="Arial"/>
          <w:b w:val="0"/>
          <w:i w:val="0"/>
          <w:noProof w:val="0"/>
          <w:color w:val="000000" w:themeColor="text1"/>
          <w:spacing w:val="0"/>
          <w:sz w:val="24"/>
          <w:szCs w:val="24"/>
        </w:rPr>
        <w:t xml:space="preserve"> 1448/04 başvuru </w:t>
      </w:r>
      <w:proofErr w:type="spellStart"/>
      <w:r w:rsidRPr="00B13018">
        <w:rPr>
          <w:rStyle w:val="KitapBal"/>
          <w:rFonts w:ascii="Garamond" w:hAnsi="Garamond" w:cs="Arial"/>
          <w:b w:val="0"/>
          <w:i w:val="0"/>
          <w:noProof w:val="0"/>
          <w:color w:val="000000" w:themeColor="text1"/>
          <w:spacing w:val="0"/>
          <w:sz w:val="24"/>
          <w:szCs w:val="24"/>
        </w:rPr>
        <w:t>nolu</w:t>
      </w:r>
      <w:proofErr w:type="spellEnd"/>
      <w:r w:rsidRPr="00B13018">
        <w:rPr>
          <w:rStyle w:val="KitapBal"/>
          <w:rFonts w:ascii="Garamond" w:hAnsi="Garamond" w:cs="Arial"/>
          <w:b w:val="0"/>
          <w:i w:val="0"/>
          <w:noProof w:val="0"/>
          <w:color w:val="000000" w:themeColor="text1"/>
          <w:spacing w:val="0"/>
          <w:sz w:val="24"/>
          <w:szCs w:val="24"/>
        </w:rPr>
        <w:t xml:space="preserve"> ve 9 Ekim 2007 tarihli kararında </w:t>
      </w:r>
      <w:r w:rsidR="002C7B44" w:rsidRPr="00B13018">
        <w:rPr>
          <w:rStyle w:val="KitapBal"/>
          <w:rFonts w:ascii="Garamond" w:hAnsi="Garamond" w:cs="Arial"/>
          <w:b w:val="0"/>
          <w:i w:val="0"/>
          <w:noProof w:val="0"/>
          <w:color w:val="000000" w:themeColor="text1"/>
          <w:spacing w:val="0"/>
          <w:sz w:val="24"/>
          <w:szCs w:val="24"/>
        </w:rPr>
        <w:t>dikkat</w:t>
      </w:r>
      <w:r w:rsidRPr="00B13018">
        <w:rPr>
          <w:rStyle w:val="KitapBal"/>
          <w:rFonts w:ascii="Garamond" w:hAnsi="Garamond" w:cs="Arial"/>
          <w:b w:val="0"/>
          <w:i w:val="0"/>
          <w:noProof w:val="0"/>
          <w:color w:val="000000" w:themeColor="text1"/>
          <w:spacing w:val="0"/>
          <w:sz w:val="24"/>
          <w:szCs w:val="24"/>
        </w:rPr>
        <w:t xml:space="preserve"> çekilen hususlar ışığında gerekli düzenlemelerin yapılması gerekmektedir. </w:t>
      </w:r>
      <w:proofErr w:type="spellStart"/>
      <w:r w:rsidRPr="00B13018">
        <w:rPr>
          <w:rStyle w:val="KitapBal"/>
          <w:rFonts w:ascii="Garamond" w:hAnsi="Garamond" w:cs="Arial"/>
          <w:b w:val="0"/>
          <w:i w:val="0"/>
          <w:noProof w:val="0"/>
          <w:color w:val="000000" w:themeColor="text1"/>
          <w:spacing w:val="0"/>
          <w:sz w:val="24"/>
          <w:szCs w:val="24"/>
        </w:rPr>
        <w:t>Sözkonusu</w:t>
      </w:r>
      <w:proofErr w:type="spellEnd"/>
      <w:r w:rsidRPr="00B13018">
        <w:rPr>
          <w:rStyle w:val="KitapBal"/>
          <w:rFonts w:ascii="Garamond" w:hAnsi="Garamond" w:cs="Arial"/>
          <w:b w:val="0"/>
          <w:i w:val="0"/>
          <w:noProof w:val="0"/>
          <w:color w:val="000000" w:themeColor="text1"/>
          <w:spacing w:val="0"/>
          <w:sz w:val="24"/>
          <w:szCs w:val="24"/>
        </w:rPr>
        <w:t xml:space="preserve"> düzenlemelerin yapılması sürecinde yeni ihlallerin ortaya çıkmasına sebep olabilecek değişikliklerden sakınılması da önem arz etmektedir. [bkz. </w:t>
      </w:r>
      <w:proofErr w:type="spellStart"/>
      <w:r w:rsidRPr="00B13018">
        <w:rPr>
          <w:rStyle w:val="KitapBal"/>
          <w:rFonts w:ascii="Garamond" w:hAnsi="Garamond" w:cs="Arial"/>
          <w:b w:val="0"/>
          <w:i w:val="0"/>
          <w:noProof w:val="0"/>
          <w:color w:val="000000" w:themeColor="text1"/>
          <w:spacing w:val="0"/>
          <w:sz w:val="24"/>
          <w:szCs w:val="24"/>
        </w:rPr>
        <w:t>İHOP</w:t>
      </w:r>
      <w:r w:rsidR="007838CD" w:rsidRPr="00B13018">
        <w:rPr>
          <w:rStyle w:val="KitapBal"/>
          <w:rFonts w:ascii="Garamond" w:hAnsi="Garamond" w:cs="Arial"/>
          <w:b w:val="0"/>
          <w:i w:val="0"/>
          <w:noProof w:val="0"/>
          <w:color w:val="000000" w:themeColor="text1"/>
          <w:spacing w:val="0"/>
          <w:sz w:val="24"/>
          <w:szCs w:val="24"/>
        </w:rPr>
        <w:t>’</w:t>
      </w:r>
      <w:r w:rsidR="009460DB" w:rsidRPr="00B13018">
        <w:rPr>
          <w:rStyle w:val="KitapBal"/>
          <w:rFonts w:ascii="Garamond" w:hAnsi="Garamond" w:cs="Arial"/>
          <w:b w:val="0"/>
          <w:i w:val="0"/>
          <w:noProof w:val="0"/>
          <w:color w:val="000000" w:themeColor="text1"/>
          <w:spacing w:val="0"/>
          <w:sz w:val="24"/>
          <w:szCs w:val="24"/>
        </w:rPr>
        <w:t>un</w:t>
      </w:r>
      <w:proofErr w:type="spellEnd"/>
      <w:r w:rsidR="009460DB" w:rsidRPr="00B13018">
        <w:rPr>
          <w:rStyle w:val="KitapBal"/>
          <w:rFonts w:ascii="Garamond" w:hAnsi="Garamond" w:cs="Arial"/>
          <w:b w:val="0"/>
          <w:i w:val="0"/>
          <w:noProof w:val="0"/>
          <w:color w:val="000000" w:themeColor="text1"/>
          <w:spacing w:val="0"/>
          <w:sz w:val="24"/>
          <w:szCs w:val="24"/>
        </w:rPr>
        <w:t xml:space="preserve"> izleme raporu</w:t>
      </w:r>
      <w:r w:rsidRPr="00B13018">
        <w:rPr>
          <w:rStyle w:val="KitapBal"/>
          <w:rFonts w:ascii="Garamond" w:hAnsi="Garamond" w:cs="Arial"/>
          <w:b w:val="0"/>
          <w:i w:val="0"/>
          <w:noProof w:val="0"/>
          <w:color w:val="000000" w:themeColor="text1"/>
          <w:spacing w:val="0"/>
          <w:sz w:val="24"/>
          <w:szCs w:val="24"/>
        </w:rPr>
        <w:t>]</w:t>
      </w:r>
    </w:p>
    <w:p w14:paraId="228FA47F" w14:textId="07DAC744" w:rsidR="00353187" w:rsidRPr="0023026A" w:rsidRDefault="00734ED2" w:rsidP="0023026A">
      <w:pPr>
        <w:spacing w:after="60" w:line="300" w:lineRule="atLeast"/>
        <w:ind w:firstLine="284"/>
        <w:jc w:val="both"/>
        <w:rPr>
          <w:rStyle w:val="Gl"/>
          <w:rFonts w:ascii="Garamond" w:hAnsi="Garamond" w:cs="Arial"/>
          <w:b w:val="0"/>
          <w:iCs/>
          <w:noProof w:val="0"/>
          <w:color w:val="000000" w:themeColor="text1"/>
          <w:sz w:val="24"/>
          <w:szCs w:val="24"/>
        </w:rPr>
        <w:sectPr w:rsidR="00353187" w:rsidRPr="0023026A" w:rsidSect="00327BEB">
          <w:pgSz w:w="12240" w:h="15840"/>
          <w:pgMar w:top="1417" w:right="1417" w:bottom="1417" w:left="1417" w:header="708" w:footer="708" w:gutter="0"/>
          <w:cols w:space="708"/>
          <w:titlePg/>
          <w:docGrid w:linePitch="360"/>
        </w:sectPr>
      </w:pPr>
      <w:r w:rsidRPr="00B13018">
        <w:rPr>
          <w:rStyle w:val="KitapBal"/>
          <w:rFonts w:ascii="Garamond" w:hAnsi="Garamond" w:cs="Arial"/>
          <w:b w:val="0"/>
          <w:i w:val="0"/>
          <w:noProof w:val="0"/>
          <w:color w:val="000000" w:themeColor="text1"/>
          <w:spacing w:val="0"/>
          <w:sz w:val="24"/>
          <w:szCs w:val="24"/>
        </w:rPr>
        <w:t>Diyanet İşleri Başkanlığının Kuruluş ve Görevleri Hakkında Kanun</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un Başkanlığa bağlı hizmet birimlerini ve bu birimlerin görev ve yetkilerini düzenleyen 7. maddesi incelendiğinde, oldukça ayrıntılı şekilde açıklanan görev ve yetkilerin tümünün İslam dinine ilişkin olduğu görülmektedir. Uluslararası standartlar ve AİHM içtihattı açısından bakıldığında devlet, mali kaynaklarını din veya inanç grupları arasında eşitlik ve tarafsızlık ilkesi çerçevesinde paylaşılmalıdır. Bu bağlamda kanun yeniden gözden geçirilmeli, Diyanet İşleri Başkanlığı bütün inanç gruplarına eşit mesafede duran bir yapıya kavuşturulmalı ya da feshedilmelidir</w:t>
      </w:r>
    </w:p>
    <w:p w14:paraId="0F50624E" w14:textId="524E57EB" w:rsidR="00F5537E" w:rsidRPr="00B13018" w:rsidRDefault="00F5537E" w:rsidP="004A43E5">
      <w:pPr>
        <w:spacing w:after="60" w:line="300" w:lineRule="atLeast"/>
        <w:jc w:val="both"/>
        <w:rPr>
          <w:rStyle w:val="Gl"/>
          <w:rFonts w:ascii="Garamond" w:hAnsi="Garamond" w:cs="Arial"/>
          <w:noProof w:val="0"/>
          <w:color w:val="000000" w:themeColor="text1"/>
          <w:sz w:val="24"/>
          <w:szCs w:val="24"/>
        </w:rPr>
      </w:pPr>
    </w:p>
    <w:p w14:paraId="19D7F426" w14:textId="4A5CE13A" w:rsidR="0096546E" w:rsidRPr="0023026A" w:rsidRDefault="007B054B" w:rsidP="007B054B">
      <w:pPr>
        <w:pStyle w:val="Balk1"/>
        <w:rPr>
          <w:rStyle w:val="Gl"/>
          <w:rFonts w:ascii="Garamond" w:hAnsi="Garamond" w:cs="Arial"/>
          <w:noProof w:val="0"/>
          <w:color w:val="000000" w:themeColor="text1"/>
          <w:sz w:val="28"/>
          <w:szCs w:val="28"/>
        </w:rPr>
      </w:pPr>
      <w:bookmarkStart w:id="72" w:name="_Toc33196402"/>
      <w:r w:rsidRPr="0023026A">
        <w:rPr>
          <w:rStyle w:val="Gl"/>
          <w:rFonts w:ascii="Garamond" w:hAnsi="Garamond" w:cs="Arial"/>
          <w:noProof w:val="0"/>
          <w:color w:val="000000" w:themeColor="text1"/>
          <w:sz w:val="28"/>
          <w:szCs w:val="28"/>
        </w:rPr>
        <w:t xml:space="preserve">V. </w:t>
      </w:r>
      <w:r w:rsidR="0096546E" w:rsidRPr="0023026A">
        <w:rPr>
          <w:rStyle w:val="Gl"/>
          <w:rFonts w:ascii="Garamond" w:hAnsi="Garamond" w:cs="Arial"/>
          <w:noProof w:val="0"/>
          <w:color w:val="000000" w:themeColor="text1"/>
          <w:sz w:val="28"/>
          <w:szCs w:val="28"/>
        </w:rPr>
        <w:t xml:space="preserve">5. </w:t>
      </w:r>
      <w:r w:rsidR="007329BB" w:rsidRPr="0023026A">
        <w:rPr>
          <w:rStyle w:val="Gl"/>
          <w:rFonts w:ascii="Garamond" w:hAnsi="Garamond" w:cs="Arial"/>
          <w:noProof w:val="0"/>
          <w:color w:val="000000" w:themeColor="text1"/>
          <w:sz w:val="28"/>
          <w:szCs w:val="28"/>
        </w:rPr>
        <w:t>Çalışma Grubu: Mülkiyet Hakkı</w:t>
      </w:r>
      <w:bookmarkEnd w:id="72"/>
    </w:p>
    <w:p w14:paraId="74566B5C" w14:textId="77777777" w:rsidR="006D496A" w:rsidRDefault="006D496A" w:rsidP="007B054B">
      <w:pPr>
        <w:pStyle w:val="Balk2"/>
        <w:rPr>
          <w:rStyle w:val="KitapBal"/>
          <w:rFonts w:ascii="Garamond" w:hAnsi="Garamond" w:cs="Arial"/>
          <w:i w:val="0"/>
          <w:color w:val="000000" w:themeColor="text1"/>
          <w:spacing w:val="0"/>
        </w:rPr>
      </w:pPr>
      <w:bookmarkStart w:id="73" w:name="_Toc33196403"/>
    </w:p>
    <w:p w14:paraId="0CBE16EC" w14:textId="65557DC0" w:rsidR="00F5537E" w:rsidRPr="0023026A" w:rsidRDefault="007B054B" w:rsidP="007B054B">
      <w:pPr>
        <w:pStyle w:val="Balk2"/>
        <w:rPr>
          <w:rStyle w:val="KitapBal"/>
          <w:rFonts w:ascii="Garamond" w:hAnsi="Garamond" w:cs="Arial"/>
          <w:i w:val="0"/>
          <w:color w:val="000000" w:themeColor="text1"/>
          <w:spacing w:val="0"/>
        </w:rPr>
      </w:pPr>
      <w:r w:rsidRPr="0023026A">
        <w:rPr>
          <w:rStyle w:val="KitapBal"/>
          <w:rFonts w:ascii="Garamond" w:hAnsi="Garamond" w:cs="Arial"/>
          <w:i w:val="0"/>
          <w:color w:val="000000" w:themeColor="text1"/>
          <w:spacing w:val="0"/>
        </w:rPr>
        <w:t xml:space="preserve">A. </w:t>
      </w:r>
      <w:r w:rsidR="00F5537E" w:rsidRPr="0023026A">
        <w:rPr>
          <w:rStyle w:val="KitapBal"/>
          <w:rFonts w:ascii="Garamond" w:hAnsi="Garamond" w:cs="Arial"/>
          <w:i w:val="0"/>
          <w:color w:val="000000" w:themeColor="text1"/>
          <w:spacing w:val="0"/>
        </w:rPr>
        <w:t>Kamula</w:t>
      </w:r>
      <w:r w:rsidR="00F5537E" w:rsidRPr="0023026A">
        <w:rPr>
          <w:rStyle w:val="KitapBal"/>
          <w:rFonts w:ascii="Garamond" w:eastAsia="Calibri" w:hAnsi="Garamond" w:cs="Arial"/>
          <w:i w:val="0"/>
          <w:color w:val="000000" w:themeColor="text1"/>
          <w:spacing w:val="0"/>
        </w:rPr>
        <w:t>ş</w:t>
      </w:r>
      <w:r w:rsidR="00F5537E" w:rsidRPr="0023026A">
        <w:rPr>
          <w:rStyle w:val="KitapBal"/>
          <w:rFonts w:ascii="Garamond" w:hAnsi="Garamond" w:cs="Arial"/>
          <w:i w:val="0"/>
          <w:color w:val="000000" w:themeColor="text1"/>
          <w:spacing w:val="0"/>
        </w:rPr>
        <w:t>tırma Uygulamaları</w:t>
      </w:r>
      <w:bookmarkEnd w:id="73"/>
    </w:p>
    <w:p w14:paraId="7382094A" w14:textId="6F1B2775" w:rsidR="005B0EA2" w:rsidRPr="00B13018" w:rsidRDefault="005B0EA2" w:rsidP="004B3622">
      <w:pPr>
        <w:shd w:val="clear" w:color="auto" w:fill="FFFFFF" w:themeFill="background1"/>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Birleşmiş Milletler İnsan Hakları Yüksek Komiserliği</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nin 2017 yılında yayınlanan </w:t>
      </w:r>
      <w:r w:rsidR="007838CD" w:rsidRPr="00B13018">
        <w:rPr>
          <w:rStyle w:val="KitapBal"/>
          <w:rFonts w:ascii="Garamond" w:hAnsi="Garamond" w:cs="Arial"/>
          <w:b w:val="0"/>
          <w:i w:val="0"/>
          <w:noProof w:val="0"/>
          <w:color w:val="000000" w:themeColor="text1"/>
          <w:spacing w:val="0"/>
          <w:sz w:val="24"/>
          <w:szCs w:val="24"/>
        </w:rPr>
        <w:t>“</w:t>
      </w:r>
      <w:r w:rsidRPr="00B13018">
        <w:rPr>
          <w:rFonts w:ascii="Garamond" w:hAnsi="Garamond" w:cs="Arial"/>
          <w:bCs/>
          <w:iCs/>
          <w:noProof w:val="0"/>
          <w:color w:val="000000" w:themeColor="text1"/>
          <w:sz w:val="24"/>
          <w:szCs w:val="24"/>
        </w:rPr>
        <w:t>Türkiye</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de olağanüstü </w:t>
      </w:r>
      <w:r w:rsidR="001A6EC5" w:rsidRPr="00B13018">
        <w:rPr>
          <w:rFonts w:ascii="Garamond" w:hAnsi="Garamond" w:cs="Arial"/>
          <w:bCs/>
          <w:iCs/>
          <w:noProof w:val="0"/>
          <w:color w:val="000000" w:themeColor="text1"/>
          <w:sz w:val="24"/>
          <w:szCs w:val="24"/>
        </w:rPr>
        <w:t>hâli</w:t>
      </w:r>
      <w:r w:rsidRPr="00B13018">
        <w:rPr>
          <w:rFonts w:ascii="Garamond" w:hAnsi="Garamond" w:cs="Arial"/>
          <w:bCs/>
          <w:iCs/>
          <w:noProof w:val="0"/>
          <w:color w:val="000000" w:themeColor="text1"/>
          <w:sz w:val="24"/>
          <w:szCs w:val="24"/>
        </w:rPr>
        <w:t>n insan hakları üzerindeki etkisine ilişkin rapor ve Türkiye</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nin </w:t>
      </w:r>
      <w:proofErr w:type="spellStart"/>
      <w:r w:rsidR="002C7B44" w:rsidRPr="00B13018">
        <w:rPr>
          <w:rFonts w:ascii="Garamond" w:hAnsi="Garamond" w:cs="Arial"/>
          <w:bCs/>
          <w:iCs/>
          <w:noProof w:val="0"/>
          <w:color w:val="000000" w:themeColor="text1"/>
          <w:sz w:val="24"/>
          <w:szCs w:val="24"/>
        </w:rPr>
        <w:t>G</w:t>
      </w:r>
      <w:r w:rsidRPr="00B13018">
        <w:rPr>
          <w:rFonts w:ascii="Garamond" w:hAnsi="Garamond" w:cs="Arial"/>
          <w:bCs/>
          <w:iCs/>
          <w:noProof w:val="0"/>
          <w:color w:val="000000" w:themeColor="text1"/>
          <w:sz w:val="24"/>
          <w:szCs w:val="24"/>
        </w:rPr>
        <w:t>üneydoğusu</w:t>
      </w:r>
      <w:r w:rsidR="002C7B44"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ndaki</w:t>
      </w:r>
      <w:proofErr w:type="spellEnd"/>
      <w:r w:rsidRPr="00B13018">
        <w:rPr>
          <w:rFonts w:ascii="Garamond" w:hAnsi="Garamond" w:cs="Arial"/>
          <w:bCs/>
          <w:iCs/>
          <w:noProof w:val="0"/>
          <w:color w:val="000000" w:themeColor="text1"/>
          <w:sz w:val="24"/>
          <w:szCs w:val="24"/>
        </w:rPr>
        <w:t xml:space="preserve"> duruma ilişkin güncelleme</w:t>
      </w:r>
      <w:r w:rsidR="007838CD" w:rsidRPr="00B13018">
        <w:rPr>
          <w:rFonts w:ascii="Garamond" w:hAnsi="Garamond" w:cs="Arial"/>
          <w:bCs/>
          <w:iCs/>
          <w:noProof w:val="0"/>
          <w:color w:val="000000" w:themeColor="text1"/>
          <w:sz w:val="24"/>
          <w:szCs w:val="24"/>
        </w:rPr>
        <w:t>”</w:t>
      </w:r>
      <w:r w:rsidRPr="00B13018">
        <w:rPr>
          <w:rFonts w:ascii="Garamond" w:hAnsi="Garamond" w:cs="Arial"/>
          <w:bCs/>
          <w:iCs/>
          <w:noProof w:val="0"/>
          <w:color w:val="000000" w:themeColor="text1"/>
          <w:sz w:val="24"/>
          <w:szCs w:val="24"/>
        </w:rPr>
        <w:t xml:space="preserve"> isimli raporunda yer verildiği üzere; </w:t>
      </w:r>
      <w:r w:rsidR="004B3622" w:rsidRPr="00B13018">
        <w:rPr>
          <w:rFonts w:ascii="Garamond" w:hAnsi="Garamond" w:cs="Arial"/>
          <w:bCs/>
          <w:iCs/>
          <w:noProof w:val="0"/>
          <w:color w:val="000000" w:themeColor="text1"/>
          <w:sz w:val="24"/>
          <w:szCs w:val="24"/>
        </w:rPr>
        <w:t>OHAL</w:t>
      </w:r>
      <w:r w:rsidRPr="00B13018">
        <w:rPr>
          <w:rFonts w:ascii="Garamond" w:hAnsi="Garamond" w:cs="Arial"/>
          <w:bCs/>
          <w:iCs/>
          <w:noProof w:val="0"/>
          <w:color w:val="000000" w:themeColor="text1"/>
          <w:sz w:val="24"/>
          <w:szCs w:val="24"/>
        </w:rPr>
        <w:t xml:space="preserve"> döneminde özel mülk keyfi olarak kamulaştırılmıştır ve OHAL uyarınca suçlu olduğundan şüphelenilen kişilerin aile üyelerini hedef alan toplu cezalandırma yöntemleri uygulanmıştır.</w:t>
      </w:r>
      <w:r w:rsidRPr="00B13018">
        <w:rPr>
          <w:rStyle w:val="DipnotBavurusu"/>
          <w:rFonts w:ascii="Garamond" w:hAnsi="Garamond" w:cs="Arial"/>
          <w:bCs/>
          <w:iCs/>
          <w:noProof w:val="0"/>
          <w:color w:val="000000" w:themeColor="text1"/>
          <w:sz w:val="24"/>
          <w:szCs w:val="24"/>
        </w:rPr>
        <w:footnoteReference w:id="49"/>
      </w:r>
    </w:p>
    <w:p w14:paraId="7FC5B6B3" w14:textId="77777777" w:rsidR="006D496A" w:rsidRDefault="006D496A" w:rsidP="007B054B">
      <w:pPr>
        <w:pStyle w:val="Balk2"/>
        <w:rPr>
          <w:rStyle w:val="KitapBal"/>
          <w:rFonts w:ascii="Garamond" w:hAnsi="Garamond" w:cs="Arial"/>
          <w:color w:val="000000" w:themeColor="text1"/>
          <w:spacing w:val="0"/>
        </w:rPr>
      </w:pPr>
      <w:bookmarkStart w:id="74" w:name="_Toc33196404"/>
    </w:p>
    <w:p w14:paraId="5EAB4681" w14:textId="23FDE60E" w:rsidR="00B935B1" w:rsidRPr="006D496A" w:rsidRDefault="007B054B" w:rsidP="007B054B">
      <w:pPr>
        <w:pStyle w:val="Balk2"/>
        <w:rPr>
          <w:rStyle w:val="KitapBal"/>
          <w:rFonts w:ascii="Garamond" w:hAnsi="Garamond" w:cs="Arial"/>
          <w:i w:val="0"/>
          <w:color w:val="000000" w:themeColor="text1"/>
          <w:spacing w:val="0"/>
        </w:rPr>
      </w:pPr>
      <w:r w:rsidRPr="006D496A">
        <w:rPr>
          <w:rStyle w:val="KitapBal"/>
          <w:rFonts w:ascii="Garamond" w:hAnsi="Garamond" w:cs="Arial"/>
          <w:i w:val="0"/>
          <w:color w:val="000000" w:themeColor="text1"/>
          <w:spacing w:val="0"/>
        </w:rPr>
        <w:t xml:space="preserve">B. </w:t>
      </w:r>
      <w:r w:rsidR="00B935B1" w:rsidRPr="006D496A">
        <w:rPr>
          <w:rStyle w:val="KitapBal"/>
          <w:rFonts w:ascii="Garamond" w:hAnsi="Garamond" w:cs="Arial"/>
          <w:i w:val="0"/>
          <w:color w:val="000000" w:themeColor="text1"/>
          <w:spacing w:val="0"/>
        </w:rPr>
        <w:t>Maden Sahaları ve HES için kamula</w:t>
      </w:r>
      <w:r w:rsidR="00B935B1" w:rsidRPr="006D496A">
        <w:rPr>
          <w:rStyle w:val="KitapBal"/>
          <w:rFonts w:ascii="Garamond" w:eastAsia="Calibri" w:hAnsi="Garamond" w:cs="Arial"/>
          <w:i w:val="0"/>
          <w:color w:val="000000" w:themeColor="text1"/>
          <w:spacing w:val="0"/>
        </w:rPr>
        <w:t>ş</w:t>
      </w:r>
      <w:r w:rsidR="00B935B1" w:rsidRPr="006D496A">
        <w:rPr>
          <w:rStyle w:val="KitapBal"/>
          <w:rFonts w:ascii="Garamond" w:hAnsi="Garamond" w:cs="Arial"/>
          <w:i w:val="0"/>
          <w:color w:val="000000" w:themeColor="text1"/>
          <w:spacing w:val="0"/>
        </w:rPr>
        <w:t>tırmalar</w:t>
      </w:r>
      <w:bookmarkEnd w:id="74"/>
    </w:p>
    <w:p w14:paraId="360567AD" w14:textId="55D3F802" w:rsidR="002C7B44" w:rsidRDefault="002C7B44" w:rsidP="00353187">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Anayasa’nın 56. maddesinde çevre hakkı düzenlenmiştir. Maden sahaları ve </w:t>
      </w:r>
      <w:proofErr w:type="spellStart"/>
      <w:r w:rsidRPr="00B13018">
        <w:rPr>
          <w:rStyle w:val="KitapBal"/>
          <w:rFonts w:ascii="Garamond" w:hAnsi="Garamond" w:cs="Arial"/>
          <w:b w:val="0"/>
          <w:i w:val="0"/>
          <w:noProof w:val="0"/>
          <w:color w:val="000000" w:themeColor="text1"/>
          <w:spacing w:val="0"/>
          <w:sz w:val="24"/>
          <w:szCs w:val="24"/>
        </w:rPr>
        <w:t>HE</w:t>
      </w:r>
      <w:r w:rsidR="006D496A">
        <w:rPr>
          <w:rStyle w:val="KitapBal"/>
          <w:rFonts w:ascii="Garamond" w:hAnsi="Garamond" w:cs="Arial"/>
          <w:b w:val="0"/>
          <w:i w:val="0"/>
          <w:noProof w:val="0"/>
          <w:color w:val="000000" w:themeColor="text1"/>
          <w:spacing w:val="0"/>
          <w:sz w:val="24"/>
          <w:szCs w:val="24"/>
        </w:rPr>
        <w:t>S</w:t>
      </w:r>
      <w:r w:rsidRPr="00B13018">
        <w:rPr>
          <w:rStyle w:val="KitapBal"/>
          <w:rFonts w:ascii="Garamond" w:hAnsi="Garamond" w:cs="Arial"/>
          <w:b w:val="0"/>
          <w:i w:val="0"/>
          <w:noProof w:val="0"/>
          <w:color w:val="000000" w:themeColor="text1"/>
          <w:spacing w:val="0"/>
          <w:sz w:val="24"/>
          <w:szCs w:val="24"/>
        </w:rPr>
        <w:t>’ler</w:t>
      </w:r>
      <w:proofErr w:type="spellEnd"/>
      <w:r w:rsidRPr="00B13018">
        <w:rPr>
          <w:rStyle w:val="KitapBal"/>
          <w:rFonts w:ascii="Garamond" w:hAnsi="Garamond" w:cs="Arial"/>
          <w:b w:val="0"/>
          <w:i w:val="0"/>
          <w:noProof w:val="0"/>
          <w:color w:val="000000" w:themeColor="text1"/>
          <w:spacing w:val="0"/>
          <w:sz w:val="24"/>
          <w:szCs w:val="24"/>
        </w:rPr>
        <w:t xml:space="preserve"> için kamulaştırma uygulamaları yapılmadan önce yöre halkının belediye meclis kararının ya da köy ihtiyar heyeti kararının alınması gerektiğini düşünmekteyiz. </w:t>
      </w:r>
    </w:p>
    <w:p w14:paraId="5EFEF353" w14:textId="77777777" w:rsidR="006D496A" w:rsidRPr="00B13018" w:rsidRDefault="006D496A" w:rsidP="00353187">
      <w:pPr>
        <w:spacing w:after="60" w:line="300" w:lineRule="atLeast"/>
        <w:ind w:firstLine="284"/>
        <w:jc w:val="both"/>
        <w:rPr>
          <w:rStyle w:val="KitapBal"/>
          <w:rFonts w:ascii="Garamond" w:hAnsi="Garamond" w:cs="Arial"/>
          <w:b w:val="0"/>
          <w:i w:val="0"/>
          <w:noProof w:val="0"/>
          <w:color w:val="000000" w:themeColor="text1"/>
          <w:spacing w:val="0"/>
          <w:sz w:val="24"/>
          <w:szCs w:val="24"/>
        </w:rPr>
      </w:pPr>
    </w:p>
    <w:p w14:paraId="08671C56" w14:textId="1E9694A5" w:rsidR="00F5537E" w:rsidRPr="006D496A" w:rsidRDefault="007B054B" w:rsidP="007B054B">
      <w:pPr>
        <w:pStyle w:val="Balk2"/>
        <w:rPr>
          <w:rStyle w:val="KitapBal"/>
          <w:rFonts w:ascii="Garamond" w:hAnsi="Garamond" w:cs="Arial"/>
          <w:i w:val="0"/>
          <w:color w:val="000000" w:themeColor="text1"/>
          <w:spacing w:val="0"/>
        </w:rPr>
      </w:pPr>
      <w:bookmarkStart w:id="75" w:name="_Toc33196405"/>
      <w:r w:rsidRPr="006D496A">
        <w:rPr>
          <w:rStyle w:val="KitapBal"/>
          <w:rFonts w:ascii="Garamond" w:hAnsi="Garamond" w:cs="Arial"/>
          <w:i w:val="0"/>
          <w:color w:val="000000" w:themeColor="text1"/>
          <w:spacing w:val="0"/>
        </w:rPr>
        <w:t xml:space="preserve">C. </w:t>
      </w:r>
      <w:r w:rsidR="00B935B1" w:rsidRPr="006D496A">
        <w:rPr>
          <w:rStyle w:val="KitapBal"/>
          <w:rFonts w:ascii="Garamond" w:hAnsi="Garamond" w:cs="Arial"/>
          <w:i w:val="0"/>
          <w:color w:val="000000" w:themeColor="text1"/>
          <w:spacing w:val="0"/>
        </w:rPr>
        <w:t>Kentli Hakları</w:t>
      </w:r>
      <w:bookmarkEnd w:id="75"/>
    </w:p>
    <w:p w14:paraId="76B6C377" w14:textId="47FF9928" w:rsidR="002C7B44" w:rsidRDefault="002C7B44" w:rsidP="00265EF3">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Kentlerle ilgili mülkiyet hakkını ilgilendiren konularda ilgili kentin meclis kararının alınmasının gerekli olduğuna dair yasal düzenlemeler yapılmalı, mevzuat kentli hakların</w:t>
      </w:r>
      <w:r w:rsidR="006D496A">
        <w:rPr>
          <w:rStyle w:val="KitapBal"/>
          <w:rFonts w:ascii="Garamond" w:hAnsi="Garamond" w:cs="Arial"/>
          <w:b w:val="0"/>
          <w:i w:val="0"/>
          <w:noProof w:val="0"/>
          <w:color w:val="000000" w:themeColor="text1"/>
          <w:spacing w:val="0"/>
          <w:sz w:val="24"/>
          <w:szCs w:val="24"/>
        </w:rPr>
        <w:t>a göre yeniden düzenlenmelidir.</w:t>
      </w:r>
    </w:p>
    <w:p w14:paraId="4B4F9B24" w14:textId="77777777" w:rsidR="006D496A" w:rsidRPr="00B13018" w:rsidRDefault="006D496A" w:rsidP="00265EF3">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p>
    <w:p w14:paraId="5C759D39" w14:textId="593F8C2F" w:rsidR="00F5537E" w:rsidRPr="006D496A" w:rsidRDefault="007B054B" w:rsidP="007B054B">
      <w:pPr>
        <w:pStyle w:val="Balk2"/>
        <w:rPr>
          <w:rStyle w:val="KitapBal"/>
          <w:rFonts w:ascii="Garamond" w:hAnsi="Garamond" w:cs="Arial"/>
          <w:i w:val="0"/>
          <w:color w:val="000000" w:themeColor="text1"/>
          <w:spacing w:val="0"/>
        </w:rPr>
      </w:pPr>
      <w:bookmarkStart w:id="76" w:name="_Toc33196406"/>
      <w:r w:rsidRPr="006D496A">
        <w:rPr>
          <w:rStyle w:val="KitapBal"/>
          <w:rFonts w:ascii="Garamond" w:hAnsi="Garamond" w:cs="Arial"/>
          <w:i w:val="0"/>
          <w:color w:val="000000" w:themeColor="text1"/>
          <w:spacing w:val="0"/>
        </w:rPr>
        <w:t xml:space="preserve">D. </w:t>
      </w:r>
      <w:r w:rsidR="00F5537E" w:rsidRPr="006D496A">
        <w:rPr>
          <w:rStyle w:val="KitapBal"/>
          <w:rFonts w:ascii="Garamond" w:hAnsi="Garamond" w:cs="Arial"/>
          <w:i w:val="0"/>
          <w:color w:val="000000" w:themeColor="text1"/>
          <w:spacing w:val="0"/>
        </w:rPr>
        <w:t xml:space="preserve">Askeri </w:t>
      </w:r>
      <w:r w:rsidR="00CE14B3" w:rsidRPr="006D496A">
        <w:rPr>
          <w:rStyle w:val="KitapBal"/>
          <w:rFonts w:ascii="Garamond" w:hAnsi="Garamond" w:cs="Arial"/>
          <w:i w:val="0"/>
          <w:color w:val="000000" w:themeColor="text1"/>
          <w:spacing w:val="0"/>
        </w:rPr>
        <w:t xml:space="preserve">Yasak Bölgelere </w:t>
      </w:r>
      <w:r w:rsidR="00CE14B3" w:rsidRPr="006D496A">
        <w:rPr>
          <w:rStyle w:val="KitapBal"/>
          <w:rFonts w:ascii="Garamond" w:eastAsia="Calibri" w:hAnsi="Garamond" w:cs="Arial"/>
          <w:i w:val="0"/>
          <w:color w:val="000000" w:themeColor="text1"/>
          <w:spacing w:val="0"/>
        </w:rPr>
        <w:t>İ</w:t>
      </w:r>
      <w:r w:rsidR="00CE14B3" w:rsidRPr="006D496A">
        <w:rPr>
          <w:rStyle w:val="KitapBal"/>
          <w:rFonts w:ascii="Garamond" w:hAnsi="Garamond" w:cs="Arial"/>
          <w:i w:val="0"/>
          <w:color w:val="000000" w:themeColor="text1"/>
          <w:spacing w:val="0"/>
        </w:rPr>
        <w:t>li</w:t>
      </w:r>
      <w:r w:rsidR="00CE14B3" w:rsidRPr="006D496A">
        <w:rPr>
          <w:rStyle w:val="KitapBal"/>
          <w:rFonts w:ascii="Garamond" w:eastAsia="Calibri" w:hAnsi="Garamond" w:cs="Arial"/>
          <w:i w:val="0"/>
          <w:color w:val="000000" w:themeColor="text1"/>
          <w:spacing w:val="0"/>
        </w:rPr>
        <w:t>ş</w:t>
      </w:r>
      <w:r w:rsidR="00CE14B3" w:rsidRPr="006D496A">
        <w:rPr>
          <w:rStyle w:val="KitapBal"/>
          <w:rFonts w:ascii="Garamond" w:hAnsi="Garamond" w:cs="Arial"/>
          <w:i w:val="0"/>
          <w:color w:val="000000" w:themeColor="text1"/>
          <w:spacing w:val="0"/>
        </w:rPr>
        <w:t>kin Sınırlamalar</w:t>
      </w:r>
      <w:bookmarkEnd w:id="76"/>
    </w:p>
    <w:p w14:paraId="271D6A40" w14:textId="5072979B" w:rsidR="002C7B44" w:rsidRDefault="00265EF3" w:rsidP="00265EF3">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Genellikle kırsal bölgelerde köylülerin otlak veya mera olarak kullandığı alanların sık sık askeri amaçlarla güvenlik bölgesi ilan edilmesi ve giriş-çıkışların yasaklanması kırsalda hayvancılığı bitirmiştir. Bunun önüne geçmek için güvenlik bölgesi uygulamalarının en aza indirmesini sağlay</w:t>
      </w:r>
      <w:r w:rsidR="006D496A">
        <w:rPr>
          <w:rStyle w:val="KitapBal"/>
          <w:rFonts w:ascii="Garamond" w:hAnsi="Garamond" w:cs="Arial"/>
          <w:b w:val="0"/>
          <w:i w:val="0"/>
          <w:noProof w:val="0"/>
          <w:color w:val="000000" w:themeColor="text1"/>
          <w:spacing w:val="0"/>
          <w:sz w:val="24"/>
          <w:szCs w:val="24"/>
        </w:rPr>
        <w:t>acak düzenlemeler yapılmalıdır.</w:t>
      </w:r>
    </w:p>
    <w:p w14:paraId="1FD884FD" w14:textId="77777777" w:rsidR="006D496A" w:rsidRPr="00B13018" w:rsidRDefault="006D496A" w:rsidP="00265EF3">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p>
    <w:p w14:paraId="2E81EB39" w14:textId="64889232" w:rsidR="00F5537E" w:rsidRPr="006D496A" w:rsidRDefault="007B054B" w:rsidP="007B054B">
      <w:pPr>
        <w:pStyle w:val="Balk2"/>
        <w:rPr>
          <w:rStyle w:val="KitapBal"/>
          <w:rFonts w:ascii="Garamond" w:hAnsi="Garamond" w:cs="Arial"/>
          <w:i w:val="0"/>
          <w:color w:val="000000" w:themeColor="text1"/>
          <w:spacing w:val="0"/>
        </w:rPr>
      </w:pPr>
      <w:bookmarkStart w:id="77" w:name="_Toc33196407"/>
      <w:r w:rsidRPr="006D496A">
        <w:rPr>
          <w:rStyle w:val="KitapBal"/>
          <w:rFonts w:ascii="Garamond" w:hAnsi="Garamond" w:cs="Arial"/>
          <w:i w:val="0"/>
          <w:color w:val="000000" w:themeColor="text1"/>
          <w:spacing w:val="0"/>
        </w:rPr>
        <w:t xml:space="preserve">E. </w:t>
      </w:r>
      <w:proofErr w:type="spellStart"/>
      <w:r w:rsidR="00F5537E" w:rsidRPr="006D496A">
        <w:rPr>
          <w:rStyle w:val="KitapBal"/>
          <w:rFonts w:ascii="Garamond" w:hAnsi="Garamond" w:cs="Arial"/>
          <w:i w:val="0"/>
          <w:color w:val="000000" w:themeColor="text1"/>
          <w:spacing w:val="0"/>
        </w:rPr>
        <w:t>SGK</w:t>
      </w:r>
      <w:r w:rsidR="007838CD" w:rsidRPr="006D496A">
        <w:rPr>
          <w:rStyle w:val="KitapBal"/>
          <w:rFonts w:ascii="Garamond" w:hAnsi="Garamond" w:cs="Arial"/>
          <w:i w:val="0"/>
          <w:color w:val="000000" w:themeColor="text1"/>
          <w:spacing w:val="0"/>
        </w:rPr>
        <w:t>’</w:t>
      </w:r>
      <w:r w:rsidR="00F5537E" w:rsidRPr="006D496A">
        <w:rPr>
          <w:rStyle w:val="KitapBal"/>
          <w:rFonts w:ascii="Garamond" w:hAnsi="Garamond" w:cs="Arial"/>
          <w:i w:val="0"/>
          <w:color w:val="000000" w:themeColor="text1"/>
          <w:spacing w:val="0"/>
        </w:rPr>
        <w:t>nın</w:t>
      </w:r>
      <w:proofErr w:type="spellEnd"/>
      <w:r w:rsidR="00F5537E" w:rsidRPr="006D496A">
        <w:rPr>
          <w:rStyle w:val="KitapBal"/>
          <w:rFonts w:ascii="Garamond" w:hAnsi="Garamond" w:cs="Arial"/>
          <w:i w:val="0"/>
          <w:color w:val="000000" w:themeColor="text1"/>
          <w:spacing w:val="0"/>
        </w:rPr>
        <w:t xml:space="preserve"> </w:t>
      </w:r>
      <w:r w:rsidR="00CE14B3" w:rsidRPr="006D496A">
        <w:rPr>
          <w:rStyle w:val="KitapBal"/>
          <w:rFonts w:ascii="Garamond" w:hAnsi="Garamond" w:cs="Arial"/>
          <w:i w:val="0"/>
          <w:color w:val="000000" w:themeColor="text1"/>
          <w:spacing w:val="0"/>
        </w:rPr>
        <w:t>Geçmi</w:t>
      </w:r>
      <w:r w:rsidR="00CE14B3" w:rsidRPr="006D496A">
        <w:rPr>
          <w:rStyle w:val="KitapBal"/>
          <w:rFonts w:ascii="Garamond" w:eastAsia="Calibri" w:hAnsi="Garamond" w:cs="Arial"/>
          <w:i w:val="0"/>
          <w:color w:val="000000" w:themeColor="text1"/>
          <w:spacing w:val="0"/>
        </w:rPr>
        <w:t>ş</w:t>
      </w:r>
      <w:r w:rsidR="00CE14B3" w:rsidRPr="006D496A">
        <w:rPr>
          <w:rStyle w:val="KitapBal"/>
          <w:rFonts w:ascii="Garamond" w:hAnsi="Garamond" w:cs="Arial"/>
          <w:i w:val="0"/>
          <w:color w:val="000000" w:themeColor="text1"/>
          <w:spacing w:val="0"/>
        </w:rPr>
        <w:t>e Dönük Borç Çıkarma Uygulamaları</w:t>
      </w:r>
      <w:bookmarkEnd w:id="77"/>
    </w:p>
    <w:p w14:paraId="665383EB" w14:textId="572EE9E7" w:rsidR="00353187" w:rsidRPr="006D496A" w:rsidRDefault="00FA3D15" w:rsidP="006D496A">
      <w:pPr>
        <w:spacing w:after="60" w:line="300" w:lineRule="atLeast"/>
        <w:ind w:left="66" w:firstLine="218"/>
        <w:jc w:val="both"/>
        <w:rPr>
          <w:rStyle w:val="Gl"/>
          <w:rFonts w:ascii="Garamond" w:hAnsi="Garamond" w:cs="Arial"/>
          <w:b w:val="0"/>
          <w:iCs/>
          <w:noProof w:val="0"/>
          <w:color w:val="000000" w:themeColor="text1"/>
          <w:sz w:val="24"/>
          <w:szCs w:val="24"/>
        </w:rPr>
        <w:sectPr w:rsidR="00353187" w:rsidRPr="006D496A" w:rsidSect="00327BEB">
          <w:pgSz w:w="12240" w:h="15840"/>
          <w:pgMar w:top="1417" w:right="1417" w:bottom="1417" w:left="1417" w:header="708" w:footer="708" w:gutter="0"/>
          <w:cols w:space="708"/>
          <w:titlePg/>
          <w:docGrid w:linePitch="360"/>
        </w:sectPr>
      </w:pPr>
      <w:r w:rsidRPr="00B13018">
        <w:rPr>
          <w:rStyle w:val="KitapBal"/>
          <w:rFonts w:ascii="Garamond" w:hAnsi="Garamond" w:cs="Arial"/>
          <w:b w:val="0"/>
          <w:i w:val="0"/>
          <w:noProof w:val="0"/>
          <w:color w:val="000000" w:themeColor="text1"/>
          <w:spacing w:val="0"/>
          <w:sz w:val="24"/>
          <w:szCs w:val="24"/>
        </w:rPr>
        <w:t xml:space="preserve">Bu konuda AYM kararlarına uygun düzenleme yapılmalıdır. Mahkemenin bu konuda geçmişe dönük borç çıkarılmasının ihlal sayan kararları bulunmaktadır. </w:t>
      </w:r>
    </w:p>
    <w:p w14:paraId="609BF669" w14:textId="36BC0689" w:rsidR="00F5537E" w:rsidRPr="00B13018" w:rsidRDefault="00F5537E" w:rsidP="004A43E5">
      <w:pPr>
        <w:spacing w:after="60" w:line="300" w:lineRule="atLeast"/>
        <w:jc w:val="both"/>
        <w:rPr>
          <w:rStyle w:val="Gl"/>
          <w:rFonts w:ascii="Garamond" w:hAnsi="Garamond" w:cs="Arial"/>
          <w:noProof w:val="0"/>
          <w:color w:val="000000" w:themeColor="text1"/>
          <w:sz w:val="24"/>
          <w:szCs w:val="24"/>
        </w:rPr>
      </w:pPr>
    </w:p>
    <w:p w14:paraId="5A490DC2" w14:textId="481FDF48" w:rsidR="0096546E" w:rsidRPr="006D496A" w:rsidRDefault="007B054B" w:rsidP="007B054B">
      <w:pPr>
        <w:pStyle w:val="Balk1"/>
        <w:rPr>
          <w:rStyle w:val="Gl"/>
          <w:rFonts w:ascii="Garamond" w:hAnsi="Garamond" w:cs="Arial"/>
          <w:noProof w:val="0"/>
          <w:color w:val="000000" w:themeColor="text1"/>
          <w:sz w:val="28"/>
          <w:szCs w:val="28"/>
        </w:rPr>
      </w:pPr>
      <w:bookmarkStart w:id="78" w:name="_Toc33196408"/>
      <w:r w:rsidRPr="006D496A">
        <w:rPr>
          <w:rStyle w:val="Gl"/>
          <w:rFonts w:ascii="Garamond" w:hAnsi="Garamond" w:cs="Arial"/>
          <w:noProof w:val="0"/>
          <w:color w:val="000000" w:themeColor="text1"/>
          <w:sz w:val="28"/>
          <w:szCs w:val="28"/>
        </w:rPr>
        <w:t xml:space="preserve">VI. </w:t>
      </w:r>
      <w:r w:rsidR="0096546E" w:rsidRPr="006D496A">
        <w:rPr>
          <w:rStyle w:val="Gl"/>
          <w:rFonts w:ascii="Garamond" w:hAnsi="Garamond" w:cs="Arial"/>
          <w:noProof w:val="0"/>
          <w:color w:val="000000" w:themeColor="text1"/>
          <w:sz w:val="28"/>
          <w:szCs w:val="28"/>
        </w:rPr>
        <w:t xml:space="preserve">6. </w:t>
      </w:r>
      <w:r w:rsidR="006C3F9F" w:rsidRPr="006D496A">
        <w:rPr>
          <w:rStyle w:val="Gl"/>
          <w:rFonts w:ascii="Garamond" w:hAnsi="Garamond" w:cs="Arial"/>
          <w:noProof w:val="0"/>
          <w:color w:val="000000" w:themeColor="text1"/>
          <w:sz w:val="28"/>
          <w:szCs w:val="28"/>
        </w:rPr>
        <w:t>Çalışma Grubu</w:t>
      </w:r>
      <w:r w:rsidR="0096546E" w:rsidRPr="006D496A">
        <w:rPr>
          <w:rStyle w:val="Gl"/>
          <w:rFonts w:ascii="Garamond" w:hAnsi="Garamond" w:cs="Arial"/>
          <w:noProof w:val="0"/>
          <w:color w:val="000000" w:themeColor="text1"/>
          <w:sz w:val="28"/>
          <w:szCs w:val="28"/>
        </w:rPr>
        <w:t xml:space="preserve">: </w:t>
      </w:r>
      <w:r w:rsidR="006C3F9F" w:rsidRPr="006D496A">
        <w:rPr>
          <w:rStyle w:val="Gl"/>
          <w:rFonts w:ascii="Garamond" w:hAnsi="Garamond" w:cs="Arial"/>
          <w:noProof w:val="0"/>
          <w:color w:val="000000" w:themeColor="text1"/>
          <w:sz w:val="28"/>
          <w:szCs w:val="28"/>
        </w:rPr>
        <w:t>Çalışma Hayatı ve Sendikal Örgütlenme</w:t>
      </w:r>
      <w:bookmarkEnd w:id="78"/>
    </w:p>
    <w:p w14:paraId="3DD01F88" w14:textId="77777777" w:rsidR="006D496A" w:rsidRDefault="006D496A" w:rsidP="007B054B">
      <w:pPr>
        <w:pStyle w:val="Balk2"/>
        <w:rPr>
          <w:rStyle w:val="KitapBal"/>
          <w:rFonts w:ascii="Garamond" w:eastAsia="Calibri" w:hAnsi="Garamond" w:cs="Arial"/>
          <w:i w:val="0"/>
          <w:color w:val="000000" w:themeColor="text1"/>
          <w:spacing w:val="0"/>
        </w:rPr>
      </w:pPr>
      <w:bookmarkStart w:id="79" w:name="_Toc33196409"/>
    </w:p>
    <w:p w14:paraId="3FA1AFBB" w14:textId="5DE41E6F" w:rsidR="0096546E" w:rsidRPr="006D496A" w:rsidRDefault="007B054B" w:rsidP="007B054B">
      <w:pPr>
        <w:pStyle w:val="Balk2"/>
        <w:rPr>
          <w:rStyle w:val="KitapBal"/>
          <w:rFonts w:ascii="Garamond" w:hAnsi="Garamond" w:cs="Arial"/>
          <w:i w:val="0"/>
          <w:color w:val="000000" w:themeColor="text1"/>
          <w:spacing w:val="0"/>
        </w:rPr>
      </w:pPr>
      <w:r w:rsidRPr="006D496A">
        <w:rPr>
          <w:rStyle w:val="KitapBal"/>
          <w:rFonts w:ascii="Garamond" w:eastAsia="Calibri" w:hAnsi="Garamond" w:cs="Arial"/>
          <w:i w:val="0"/>
          <w:color w:val="000000" w:themeColor="text1"/>
          <w:spacing w:val="0"/>
        </w:rPr>
        <w:t xml:space="preserve">A. </w:t>
      </w:r>
      <w:r w:rsidR="00F5537E" w:rsidRPr="006D496A">
        <w:rPr>
          <w:rStyle w:val="KitapBal"/>
          <w:rFonts w:ascii="Garamond" w:eastAsia="Calibri" w:hAnsi="Garamond" w:cs="Arial"/>
          <w:i w:val="0"/>
          <w:color w:val="000000" w:themeColor="text1"/>
          <w:spacing w:val="0"/>
        </w:rPr>
        <w:t>İş</w:t>
      </w:r>
      <w:r w:rsidR="00F5537E" w:rsidRPr="006D496A">
        <w:rPr>
          <w:rStyle w:val="KitapBal"/>
          <w:rFonts w:ascii="Garamond" w:hAnsi="Garamond" w:cs="Arial"/>
          <w:i w:val="0"/>
          <w:color w:val="000000" w:themeColor="text1"/>
          <w:spacing w:val="0"/>
        </w:rPr>
        <w:t xml:space="preserve"> </w:t>
      </w:r>
      <w:r w:rsidR="00EB4569" w:rsidRPr="006D496A">
        <w:rPr>
          <w:rStyle w:val="KitapBal"/>
          <w:rFonts w:ascii="Garamond" w:hAnsi="Garamond" w:cs="Arial"/>
          <w:i w:val="0"/>
          <w:color w:val="000000" w:themeColor="text1"/>
          <w:spacing w:val="0"/>
        </w:rPr>
        <w:t>Kazaları v</w:t>
      </w:r>
      <w:r w:rsidR="00CE14B3" w:rsidRPr="006D496A">
        <w:rPr>
          <w:rStyle w:val="KitapBal"/>
          <w:rFonts w:ascii="Garamond" w:hAnsi="Garamond" w:cs="Arial"/>
          <w:i w:val="0"/>
          <w:color w:val="000000" w:themeColor="text1"/>
          <w:spacing w:val="0"/>
        </w:rPr>
        <w:t xml:space="preserve">e </w:t>
      </w:r>
      <w:r w:rsidR="00CE14B3" w:rsidRPr="006D496A">
        <w:rPr>
          <w:rStyle w:val="KitapBal"/>
          <w:rFonts w:ascii="Garamond" w:eastAsia="Calibri" w:hAnsi="Garamond" w:cs="Arial"/>
          <w:i w:val="0"/>
          <w:color w:val="000000" w:themeColor="text1"/>
          <w:spacing w:val="0"/>
        </w:rPr>
        <w:t>İş</w:t>
      </w:r>
      <w:r w:rsidR="00CE14B3" w:rsidRPr="006D496A">
        <w:rPr>
          <w:rStyle w:val="KitapBal"/>
          <w:rFonts w:ascii="Garamond" w:hAnsi="Garamond" w:cs="Arial"/>
          <w:i w:val="0"/>
          <w:color w:val="000000" w:themeColor="text1"/>
          <w:spacing w:val="0"/>
        </w:rPr>
        <w:t xml:space="preserve"> Güvenli</w:t>
      </w:r>
      <w:r w:rsidR="00CE14B3" w:rsidRPr="006D496A">
        <w:rPr>
          <w:rStyle w:val="KitapBal"/>
          <w:rFonts w:ascii="Garamond" w:eastAsia="Calibri" w:hAnsi="Garamond" w:cs="Arial"/>
          <w:i w:val="0"/>
          <w:color w:val="000000" w:themeColor="text1"/>
          <w:spacing w:val="0"/>
        </w:rPr>
        <w:t>ğ</w:t>
      </w:r>
      <w:r w:rsidR="00CE14B3" w:rsidRPr="006D496A">
        <w:rPr>
          <w:rStyle w:val="KitapBal"/>
          <w:rFonts w:ascii="Garamond" w:hAnsi="Garamond" w:cs="Arial"/>
          <w:i w:val="0"/>
          <w:color w:val="000000" w:themeColor="text1"/>
          <w:spacing w:val="0"/>
        </w:rPr>
        <w:t>i</w:t>
      </w:r>
      <w:bookmarkEnd w:id="79"/>
    </w:p>
    <w:p w14:paraId="38DF741F" w14:textId="77777777" w:rsidR="002A6B42" w:rsidRPr="00B13018" w:rsidRDefault="002A6B42" w:rsidP="006C3F9F">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Toplu işçi ölümlerinin </w:t>
      </w:r>
      <w:proofErr w:type="spellStart"/>
      <w:r w:rsidRPr="00B13018">
        <w:rPr>
          <w:rStyle w:val="KitapBal"/>
          <w:rFonts w:ascii="Garamond" w:hAnsi="Garamond" w:cs="Arial"/>
          <w:b w:val="0"/>
          <w:i w:val="0"/>
          <w:noProof w:val="0"/>
          <w:color w:val="000000" w:themeColor="text1"/>
          <w:spacing w:val="0"/>
          <w:sz w:val="24"/>
          <w:szCs w:val="24"/>
        </w:rPr>
        <w:t>sözkonusu</w:t>
      </w:r>
      <w:proofErr w:type="spellEnd"/>
      <w:r w:rsidRPr="00B13018">
        <w:rPr>
          <w:rStyle w:val="KitapBal"/>
          <w:rFonts w:ascii="Garamond" w:hAnsi="Garamond" w:cs="Arial"/>
          <w:b w:val="0"/>
          <w:i w:val="0"/>
          <w:noProof w:val="0"/>
          <w:color w:val="000000" w:themeColor="text1"/>
          <w:spacing w:val="0"/>
          <w:sz w:val="24"/>
          <w:szCs w:val="24"/>
        </w:rPr>
        <w:t xml:space="preserve"> olduğu olaylar muhtemel kast çerçevesinde ele alınmalı, bu konuda soruşturma </w:t>
      </w:r>
      <w:r w:rsidR="00D16D44" w:rsidRPr="00B13018">
        <w:rPr>
          <w:rStyle w:val="KitapBal"/>
          <w:rFonts w:ascii="Garamond" w:hAnsi="Garamond" w:cs="Arial"/>
          <w:b w:val="0"/>
          <w:i w:val="0"/>
          <w:noProof w:val="0"/>
          <w:color w:val="000000" w:themeColor="text1"/>
          <w:spacing w:val="0"/>
          <w:sz w:val="24"/>
          <w:szCs w:val="24"/>
        </w:rPr>
        <w:t>usulleri</w:t>
      </w:r>
      <w:r w:rsidRPr="00B13018">
        <w:rPr>
          <w:rStyle w:val="KitapBal"/>
          <w:rFonts w:ascii="Garamond" w:hAnsi="Garamond" w:cs="Arial"/>
          <w:b w:val="0"/>
          <w:i w:val="0"/>
          <w:noProof w:val="0"/>
          <w:color w:val="000000" w:themeColor="text1"/>
          <w:spacing w:val="0"/>
          <w:sz w:val="24"/>
          <w:szCs w:val="24"/>
        </w:rPr>
        <w:t xml:space="preserve"> ile ilgili HSK uygulanacak </w:t>
      </w:r>
      <w:r w:rsidR="00D16D44" w:rsidRPr="00B13018">
        <w:rPr>
          <w:rStyle w:val="KitapBal"/>
          <w:rFonts w:ascii="Garamond" w:hAnsi="Garamond" w:cs="Arial"/>
          <w:b w:val="0"/>
          <w:i w:val="0"/>
          <w:noProof w:val="0"/>
          <w:color w:val="000000" w:themeColor="text1"/>
          <w:spacing w:val="0"/>
          <w:sz w:val="24"/>
          <w:szCs w:val="24"/>
        </w:rPr>
        <w:t>usulleri</w:t>
      </w:r>
      <w:r w:rsidRPr="00B13018">
        <w:rPr>
          <w:rStyle w:val="KitapBal"/>
          <w:rFonts w:ascii="Garamond" w:hAnsi="Garamond" w:cs="Arial"/>
          <w:b w:val="0"/>
          <w:i w:val="0"/>
          <w:noProof w:val="0"/>
          <w:color w:val="000000" w:themeColor="text1"/>
          <w:spacing w:val="0"/>
          <w:sz w:val="24"/>
          <w:szCs w:val="24"/>
        </w:rPr>
        <w:t xml:space="preserve"> belirlemelidir.</w:t>
      </w:r>
      <w:r w:rsidR="008153B9" w:rsidRPr="00B13018">
        <w:rPr>
          <w:rStyle w:val="KitapBal"/>
          <w:rFonts w:ascii="Garamond" w:hAnsi="Garamond" w:cs="Arial"/>
          <w:b w:val="0"/>
          <w:i w:val="0"/>
          <w:noProof w:val="0"/>
          <w:color w:val="000000" w:themeColor="text1"/>
          <w:spacing w:val="0"/>
          <w:sz w:val="24"/>
          <w:szCs w:val="24"/>
        </w:rPr>
        <w:t xml:space="preserve"> </w:t>
      </w:r>
    </w:p>
    <w:p w14:paraId="6F76A545" w14:textId="7152B779" w:rsidR="00D16D44" w:rsidRDefault="00D16D44" w:rsidP="006C3F9F">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İş kazalarını önlemek ve iş güvenliğini sağlamak bakımından işçilerin sendikalaşması yoluyla farkındalık yaratmak ve bilinçlendirmek mümkündür. Bu nedenle sendikalaşma teşvik edilmelidir. Çalışma Bakanlığı’nın yayınladığı istatistiklere göre Türkiye’de sigortalı yaklaşık 13 milyon işçi bulunmaktadır. Bunların sadece %12’si sendikalıdır. bu durum oldukça vahimdir. Sendikalaşma önü</w:t>
      </w:r>
      <w:r w:rsidR="006D496A">
        <w:rPr>
          <w:rStyle w:val="KitapBal"/>
          <w:rFonts w:ascii="Garamond" w:hAnsi="Garamond" w:cs="Arial"/>
          <w:b w:val="0"/>
          <w:i w:val="0"/>
          <w:noProof w:val="0"/>
          <w:color w:val="000000" w:themeColor="text1"/>
          <w:spacing w:val="0"/>
          <w:sz w:val="24"/>
          <w:szCs w:val="24"/>
        </w:rPr>
        <w:t>ndeki engeller kaldırılmalıdır.</w:t>
      </w:r>
    </w:p>
    <w:p w14:paraId="67A2F30A" w14:textId="77777777" w:rsidR="006D496A" w:rsidRPr="00B13018" w:rsidRDefault="006D496A" w:rsidP="006C3F9F">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p>
    <w:p w14:paraId="35AF4A5E" w14:textId="79114CBE" w:rsidR="00F5537E" w:rsidRPr="006D496A" w:rsidRDefault="007B054B" w:rsidP="007B054B">
      <w:pPr>
        <w:pStyle w:val="Balk2"/>
        <w:rPr>
          <w:rStyle w:val="KitapBal"/>
          <w:rFonts w:ascii="Garamond" w:hAnsi="Garamond" w:cs="Arial"/>
          <w:i w:val="0"/>
          <w:color w:val="000000" w:themeColor="text1"/>
          <w:spacing w:val="0"/>
        </w:rPr>
      </w:pPr>
      <w:bookmarkStart w:id="80" w:name="_Toc33196410"/>
      <w:r w:rsidRPr="006D496A">
        <w:rPr>
          <w:rStyle w:val="KitapBal"/>
          <w:rFonts w:ascii="Garamond" w:hAnsi="Garamond" w:cs="Arial"/>
          <w:i w:val="0"/>
          <w:color w:val="000000" w:themeColor="text1"/>
          <w:spacing w:val="0"/>
        </w:rPr>
        <w:t xml:space="preserve">B. </w:t>
      </w:r>
      <w:r w:rsidR="00F5537E" w:rsidRPr="006D496A">
        <w:rPr>
          <w:rStyle w:val="KitapBal"/>
          <w:rFonts w:ascii="Garamond" w:hAnsi="Garamond" w:cs="Arial"/>
          <w:i w:val="0"/>
          <w:color w:val="000000" w:themeColor="text1"/>
          <w:spacing w:val="0"/>
        </w:rPr>
        <w:t>Sendikal Faaliyetler</w:t>
      </w:r>
      <w:bookmarkEnd w:id="80"/>
    </w:p>
    <w:p w14:paraId="20C4CD32" w14:textId="7E6AF414" w:rsidR="00D16D44" w:rsidRDefault="00D16D44" w:rsidP="00D16D44">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Türkiye, başta ILO’nun 87, 98 ve 151 sayılı sözleşmeleri olmak üzere </w:t>
      </w:r>
      <w:proofErr w:type="spellStart"/>
      <w:r w:rsidRPr="00B13018">
        <w:rPr>
          <w:rStyle w:val="KitapBal"/>
          <w:rFonts w:ascii="Garamond" w:hAnsi="Garamond" w:cs="Arial"/>
          <w:b w:val="0"/>
          <w:i w:val="0"/>
          <w:noProof w:val="0"/>
          <w:color w:val="000000" w:themeColor="text1"/>
          <w:spacing w:val="0"/>
          <w:sz w:val="24"/>
          <w:szCs w:val="24"/>
        </w:rPr>
        <w:t>AİHS’in</w:t>
      </w:r>
      <w:proofErr w:type="spellEnd"/>
      <w:r w:rsidRPr="00B13018">
        <w:rPr>
          <w:rStyle w:val="KitapBal"/>
          <w:rFonts w:ascii="Garamond" w:hAnsi="Garamond" w:cs="Arial"/>
          <w:b w:val="0"/>
          <w:i w:val="0"/>
          <w:noProof w:val="0"/>
          <w:color w:val="000000" w:themeColor="text1"/>
          <w:spacing w:val="0"/>
          <w:sz w:val="24"/>
          <w:szCs w:val="24"/>
        </w:rPr>
        <w:t xml:space="preserve"> 11., BM </w:t>
      </w:r>
      <w:proofErr w:type="spellStart"/>
      <w:r w:rsidRPr="00B13018">
        <w:rPr>
          <w:rStyle w:val="KitapBal"/>
          <w:rFonts w:ascii="Garamond" w:hAnsi="Garamond" w:cs="Arial"/>
          <w:b w:val="0"/>
          <w:i w:val="0"/>
          <w:noProof w:val="0"/>
          <w:color w:val="000000" w:themeColor="text1"/>
          <w:spacing w:val="0"/>
          <w:sz w:val="24"/>
          <w:szCs w:val="24"/>
        </w:rPr>
        <w:t>ESKHS’nin</w:t>
      </w:r>
      <w:proofErr w:type="spellEnd"/>
      <w:r w:rsidRPr="00B13018">
        <w:rPr>
          <w:rStyle w:val="KitapBal"/>
          <w:rFonts w:ascii="Garamond" w:hAnsi="Garamond" w:cs="Arial"/>
          <w:b w:val="0"/>
          <w:i w:val="0"/>
          <w:noProof w:val="0"/>
          <w:color w:val="000000" w:themeColor="text1"/>
          <w:spacing w:val="0"/>
          <w:sz w:val="24"/>
          <w:szCs w:val="24"/>
        </w:rPr>
        <w:t xml:space="preserve"> 8. maddesi uyarınca sendikal hakları tam olarak mevzuatına yansıtmalıdır. Bu hakları özgür örgütlenme, grevli ve toplu sözleşmeli sendika</w:t>
      </w:r>
      <w:r w:rsidR="006D496A">
        <w:rPr>
          <w:rStyle w:val="KitapBal"/>
          <w:rFonts w:ascii="Garamond" w:hAnsi="Garamond" w:cs="Arial"/>
          <w:b w:val="0"/>
          <w:i w:val="0"/>
          <w:noProof w:val="0"/>
          <w:color w:val="000000" w:themeColor="text1"/>
          <w:spacing w:val="0"/>
          <w:sz w:val="24"/>
          <w:szCs w:val="24"/>
        </w:rPr>
        <w:t xml:space="preserve"> hakkı biçimde özetleyebiliriz.</w:t>
      </w:r>
    </w:p>
    <w:p w14:paraId="25E5DD63" w14:textId="77777777" w:rsidR="006D496A" w:rsidRPr="00B13018" w:rsidRDefault="006D496A" w:rsidP="00D16D44">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p>
    <w:p w14:paraId="3900B0DC" w14:textId="296C46D7" w:rsidR="00F5537E" w:rsidRPr="00CE6EA2" w:rsidRDefault="007B054B" w:rsidP="007B054B">
      <w:pPr>
        <w:pStyle w:val="Balk2"/>
        <w:rPr>
          <w:rStyle w:val="KitapBal"/>
          <w:rFonts w:ascii="Garamond" w:hAnsi="Garamond" w:cs="Arial"/>
          <w:i w:val="0"/>
          <w:color w:val="000000" w:themeColor="text1"/>
          <w:spacing w:val="0"/>
        </w:rPr>
      </w:pPr>
      <w:bookmarkStart w:id="81" w:name="_Toc33196411"/>
      <w:r w:rsidRPr="00CE6EA2">
        <w:rPr>
          <w:rStyle w:val="KitapBal"/>
          <w:rFonts w:ascii="Garamond" w:hAnsi="Garamond" w:cs="Arial"/>
          <w:i w:val="0"/>
          <w:color w:val="000000" w:themeColor="text1"/>
          <w:spacing w:val="0"/>
        </w:rPr>
        <w:t xml:space="preserve">C. </w:t>
      </w:r>
      <w:r w:rsidR="00F5537E" w:rsidRPr="00CE6EA2">
        <w:rPr>
          <w:rStyle w:val="KitapBal"/>
          <w:rFonts w:ascii="Garamond" w:hAnsi="Garamond" w:cs="Arial"/>
          <w:i w:val="0"/>
          <w:color w:val="000000" w:themeColor="text1"/>
          <w:spacing w:val="0"/>
        </w:rPr>
        <w:t xml:space="preserve">Özel Sektördeki </w:t>
      </w:r>
      <w:r w:rsidR="00F5537E" w:rsidRPr="00CE6EA2">
        <w:rPr>
          <w:rStyle w:val="KitapBal"/>
          <w:rFonts w:ascii="Garamond" w:eastAsia="Calibri" w:hAnsi="Garamond" w:cs="Arial"/>
          <w:i w:val="0"/>
          <w:color w:val="000000" w:themeColor="text1"/>
          <w:spacing w:val="0"/>
        </w:rPr>
        <w:t>İş</w:t>
      </w:r>
      <w:r w:rsidR="00F5537E" w:rsidRPr="00CE6EA2">
        <w:rPr>
          <w:rStyle w:val="KitapBal"/>
          <w:rFonts w:ascii="Garamond" w:hAnsi="Garamond" w:cs="Arial"/>
          <w:i w:val="0"/>
          <w:color w:val="000000" w:themeColor="text1"/>
          <w:spacing w:val="0"/>
        </w:rPr>
        <w:t xml:space="preserve">yerlerindeki </w:t>
      </w:r>
      <w:r w:rsidR="00F5537E" w:rsidRPr="00CE6EA2">
        <w:rPr>
          <w:rStyle w:val="KitapBal"/>
          <w:rFonts w:ascii="Garamond" w:eastAsia="Calibri" w:hAnsi="Garamond" w:cs="Arial"/>
          <w:i w:val="0"/>
          <w:color w:val="000000" w:themeColor="text1"/>
          <w:spacing w:val="0"/>
        </w:rPr>
        <w:t>İ</w:t>
      </w:r>
      <w:r w:rsidR="00F5537E" w:rsidRPr="00CE6EA2">
        <w:rPr>
          <w:rStyle w:val="KitapBal"/>
          <w:rFonts w:ascii="Garamond" w:hAnsi="Garamond" w:cs="Arial"/>
          <w:i w:val="0"/>
          <w:color w:val="000000" w:themeColor="text1"/>
          <w:spacing w:val="0"/>
        </w:rPr>
        <w:t>zlemeler</w:t>
      </w:r>
      <w:r w:rsidR="00CE14B3" w:rsidRPr="00CE6EA2">
        <w:rPr>
          <w:rStyle w:val="KitapBal"/>
          <w:rFonts w:ascii="Garamond" w:hAnsi="Garamond" w:cs="Arial"/>
          <w:i w:val="0"/>
          <w:color w:val="000000" w:themeColor="text1"/>
          <w:spacing w:val="0"/>
        </w:rPr>
        <w:t xml:space="preserve">, </w:t>
      </w:r>
      <w:r w:rsidR="00F5537E" w:rsidRPr="00CE6EA2">
        <w:rPr>
          <w:rStyle w:val="KitapBal"/>
          <w:rFonts w:ascii="Garamond" w:hAnsi="Garamond" w:cs="Arial"/>
          <w:i w:val="0"/>
          <w:color w:val="000000" w:themeColor="text1"/>
          <w:spacing w:val="0"/>
        </w:rPr>
        <w:t xml:space="preserve">Kayda Almalar </w:t>
      </w:r>
      <w:r w:rsidR="00C47CB9" w:rsidRPr="00CE6EA2">
        <w:rPr>
          <w:rStyle w:val="KitapBal"/>
          <w:rFonts w:ascii="Garamond" w:hAnsi="Garamond" w:cs="Arial"/>
          <w:i w:val="0"/>
          <w:color w:val="000000" w:themeColor="text1"/>
          <w:spacing w:val="0"/>
        </w:rPr>
        <w:t>v</w:t>
      </w:r>
      <w:r w:rsidR="00CE14B3" w:rsidRPr="00CE6EA2">
        <w:rPr>
          <w:rStyle w:val="KitapBal"/>
          <w:rFonts w:ascii="Garamond" w:hAnsi="Garamond" w:cs="Arial"/>
          <w:i w:val="0"/>
          <w:color w:val="000000" w:themeColor="text1"/>
          <w:spacing w:val="0"/>
        </w:rPr>
        <w:t xml:space="preserve">e </w:t>
      </w:r>
      <w:r w:rsidR="00F5537E" w:rsidRPr="00CE6EA2">
        <w:rPr>
          <w:rStyle w:val="KitapBal"/>
          <w:rFonts w:ascii="Garamond" w:hAnsi="Garamond" w:cs="Arial"/>
          <w:i w:val="0"/>
          <w:color w:val="000000" w:themeColor="text1"/>
          <w:spacing w:val="0"/>
        </w:rPr>
        <w:t>Gözetlemeler</w:t>
      </w:r>
      <w:bookmarkEnd w:id="81"/>
    </w:p>
    <w:p w14:paraId="6A8DBC83" w14:textId="77777777" w:rsidR="00D16D44" w:rsidRDefault="00D16D44" w:rsidP="00D16D44">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Anayasa’nın 20. maddesinde düzenlenen özel hayata saygı ve kişisel verilerin korunması ilkesi, özel sektör iş yerlerinde hayata geçirilmelidir. </w:t>
      </w:r>
    </w:p>
    <w:p w14:paraId="1B543CC7" w14:textId="77777777" w:rsidR="00CE6EA2" w:rsidRPr="00B13018" w:rsidRDefault="00CE6EA2" w:rsidP="00D16D44">
      <w:pPr>
        <w:spacing w:after="60" w:line="300" w:lineRule="atLeast"/>
        <w:ind w:left="66" w:firstLine="218"/>
        <w:jc w:val="both"/>
        <w:rPr>
          <w:rStyle w:val="KitapBal"/>
          <w:rFonts w:ascii="Garamond" w:hAnsi="Garamond" w:cs="Arial"/>
          <w:b w:val="0"/>
          <w:i w:val="0"/>
          <w:noProof w:val="0"/>
          <w:color w:val="000000" w:themeColor="text1"/>
          <w:spacing w:val="0"/>
          <w:sz w:val="24"/>
          <w:szCs w:val="24"/>
        </w:rPr>
      </w:pPr>
    </w:p>
    <w:p w14:paraId="5A85F090" w14:textId="04A299AA" w:rsidR="00F5537E" w:rsidRPr="00CE6EA2" w:rsidRDefault="007B054B" w:rsidP="007B054B">
      <w:pPr>
        <w:pStyle w:val="Balk2"/>
        <w:rPr>
          <w:rStyle w:val="KitapBal"/>
          <w:rFonts w:ascii="Garamond" w:hAnsi="Garamond" w:cs="Arial"/>
          <w:i w:val="0"/>
          <w:color w:val="000000" w:themeColor="text1"/>
          <w:spacing w:val="0"/>
        </w:rPr>
      </w:pPr>
      <w:bookmarkStart w:id="82" w:name="_Toc33196412"/>
      <w:r w:rsidRPr="00CE6EA2">
        <w:rPr>
          <w:rStyle w:val="KitapBal"/>
          <w:rFonts w:ascii="Garamond" w:eastAsia="Calibri" w:hAnsi="Garamond" w:cs="Arial"/>
          <w:i w:val="0"/>
          <w:color w:val="000000" w:themeColor="text1"/>
          <w:spacing w:val="0"/>
        </w:rPr>
        <w:t xml:space="preserve">D. </w:t>
      </w:r>
      <w:r w:rsidR="00F5537E" w:rsidRPr="00CE6EA2">
        <w:rPr>
          <w:rStyle w:val="KitapBal"/>
          <w:rFonts w:ascii="Garamond" w:eastAsia="Calibri" w:hAnsi="Garamond" w:cs="Arial"/>
          <w:i w:val="0"/>
          <w:color w:val="000000" w:themeColor="text1"/>
          <w:spacing w:val="0"/>
        </w:rPr>
        <w:t>İş</w:t>
      </w:r>
      <w:r w:rsidR="00F5537E" w:rsidRPr="00CE6EA2">
        <w:rPr>
          <w:rStyle w:val="KitapBal"/>
          <w:rFonts w:ascii="Garamond" w:hAnsi="Garamond" w:cs="Arial"/>
          <w:i w:val="0"/>
          <w:color w:val="000000" w:themeColor="text1"/>
          <w:spacing w:val="0"/>
        </w:rPr>
        <w:t>çi Alacakları</w:t>
      </w:r>
      <w:r w:rsidR="00CE14B3" w:rsidRPr="00CE6EA2">
        <w:rPr>
          <w:rStyle w:val="KitapBal"/>
          <w:rFonts w:ascii="Garamond" w:hAnsi="Garamond" w:cs="Arial"/>
          <w:i w:val="0"/>
          <w:color w:val="000000" w:themeColor="text1"/>
          <w:spacing w:val="0"/>
        </w:rPr>
        <w:t xml:space="preserve">, </w:t>
      </w:r>
      <w:r w:rsidR="00CE14B3" w:rsidRPr="00CE6EA2">
        <w:rPr>
          <w:rStyle w:val="KitapBal"/>
          <w:rFonts w:ascii="Garamond" w:eastAsia="Calibri" w:hAnsi="Garamond" w:cs="Arial"/>
          <w:i w:val="0"/>
          <w:color w:val="000000" w:themeColor="text1"/>
          <w:spacing w:val="0"/>
        </w:rPr>
        <w:t>İş</w:t>
      </w:r>
      <w:r w:rsidR="00CE14B3" w:rsidRPr="00CE6EA2">
        <w:rPr>
          <w:rStyle w:val="KitapBal"/>
          <w:rFonts w:ascii="Garamond" w:hAnsi="Garamond" w:cs="Arial"/>
          <w:i w:val="0"/>
          <w:color w:val="000000" w:themeColor="text1"/>
          <w:spacing w:val="0"/>
        </w:rPr>
        <w:t xml:space="preserve"> Davaları</w:t>
      </w:r>
      <w:bookmarkEnd w:id="82"/>
    </w:p>
    <w:p w14:paraId="5F6AB1A2" w14:textId="77777777" w:rsidR="00D16D44" w:rsidRPr="00B13018" w:rsidRDefault="00D16D44" w:rsidP="00D16D44">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İşçi alacaklarında en önemli sorun yeni mevzuatla hak düşürücü sürelerin kısaltılmasıdır. 5 yıllık süreler 10 yıla çıkarılmalıdır. </w:t>
      </w:r>
    </w:p>
    <w:p w14:paraId="1B2D6E38" w14:textId="77777777" w:rsidR="00D16D44" w:rsidRDefault="00D16D44" w:rsidP="00D16D44">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 xml:space="preserve">Mevzuatta düzenleme olmasına rağmen iş davaları kısa sürede sonuçlanmamaktadır. Bunu sağlayacak yeterli mahkeme teşkilatı kurulmalıdır. </w:t>
      </w:r>
    </w:p>
    <w:p w14:paraId="09AC6C72" w14:textId="77777777" w:rsidR="00CE6EA2" w:rsidRPr="00B13018" w:rsidRDefault="00CE6EA2" w:rsidP="00D16D44">
      <w:pPr>
        <w:spacing w:after="60" w:line="300" w:lineRule="atLeast"/>
        <w:ind w:firstLine="284"/>
        <w:jc w:val="both"/>
        <w:rPr>
          <w:rStyle w:val="KitapBal"/>
          <w:rFonts w:ascii="Garamond" w:hAnsi="Garamond" w:cs="Arial"/>
          <w:b w:val="0"/>
          <w:i w:val="0"/>
          <w:noProof w:val="0"/>
          <w:color w:val="000000" w:themeColor="text1"/>
          <w:spacing w:val="0"/>
          <w:sz w:val="24"/>
          <w:szCs w:val="24"/>
        </w:rPr>
      </w:pPr>
    </w:p>
    <w:p w14:paraId="38EA1011" w14:textId="7BE5056D" w:rsidR="003949B0" w:rsidRPr="00CE6EA2" w:rsidRDefault="007B054B" w:rsidP="007B054B">
      <w:pPr>
        <w:pStyle w:val="Balk2"/>
        <w:rPr>
          <w:rStyle w:val="KitapBal"/>
          <w:rFonts w:ascii="Garamond" w:hAnsi="Garamond" w:cs="Arial"/>
          <w:i w:val="0"/>
          <w:color w:val="000000" w:themeColor="text1"/>
          <w:spacing w:val="0"/>
        </w:rPr>
      </w:pPr>
      <w:bookmarkStart w:id="83" w:name="_Toc33196413"/>
      <w:r w:rsidRPr="00CE6EA2">
        <w:rPr>
          <w:rStyle w:val="KitapBal"/>
          <w:rFonts w:ascii="Garamond" w:hAnsi="Garamond" w:cs="Arial"/>
          <w:i w:val="0"/>
          <w:color w:val="000000" w:themeColor="text1"/>
          <w:spacing w:val="0"/>
        </w:rPr>
        <w:t xml:space="preserve">E. </w:t>
      </w:r>
      <w:r w:rsidR="006849A4" w:rsidRPr="00CE6EA2">
        <w:rPr>
          <w:rStyle w:val="KitapBal"/>
          <w:rFonts w:ascii="Garamond" w:hAnsi="Garamond" w:cs="Arial"/>
          <w:i w:val="0"/>
          <w:color w:val="000000" w:themeColor="text1"/>
          <w:spacing w:val="0"/>
        </w:rPr>
        <w:t>Örgütlenme Özgürlü</w:t>
      </w:r>
      <w:r w:rsidR="006849A4" w:rsidRPr="00CE6EA2">
        <w:rPr>
          <w:rStyle w:val="KitapBal"/>
          <w:rFonts w:ascii="Garamond" w:eastAsia="Calibri" w:hAnsi="Garamond" w:cs="Arial"/>
          <w:i w:val="0"/>
          <w:color w:val="000000" w:themeColor="text1"/>
          <w:spacing w:val="0"/>
        </w:rPr>
        <w:t>ğ</w:t>
      </w:r>
      <w:r w:rsidR="006849A4" w:rsidRPr="00CE6EA2">
        <w:rPr>
          <w:rStyle w:val="KitapBal"/>
          <w:rFonts w:ascii="Garamond" w:hAnsi="Garamond" w:cs="Arial"/>
          <w:i w:val="0"/>
          <w:color w:val="000000" w:themeColor="text1"/>
          <w:spacing w:val="0"/>
        </w:rPr>
        <w:t>ü</w:t>
      </w:r>
      <w:bookmarkEnd w:id="83"/>
    </w:p>
    <w:p w14:paraId="06773F16" w14:textId="77777777" w:rsidR="006849A4" w:rsidRPr="00B13018" w:rsidRDefault="00734ED2" w:rsidP="006849A4">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Adalet Bakanlığı</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nın emek ve meslek örgütlerinin görüşlerini alacağını ifade ettiği için bu hususta ayrıntılı önerilerde bulunulmamıştır. </w:t>
      </w:r>
    </w:p>
    <w:p w14:paraId="27BBD97A" w14:textId="77777777" w:rsidR="00734ED2" w:rsidRPr="00B13018" w:rsidRDefault="00734ED2" w:rsidP="006849A4">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Ancak,</w:t>
      </w:r>
      <w:r w:rsidR="006849A4" w:rsidRPr="00B13018">
        <w:rPr>
          <w:rStyle w:val="KitapBal"/>
          <w:rFonts w:ascii="Garamond" w:hAnsi="Garamond" w:cs="Arial"/>
          <w:b w:val="0"/>
          <w:i w:val="0"/>
          <w:noProof w:val="0"/>
          <w:color w:val="000000" w:themeColor="text1"/>
          <w:spacing w:val="0"/>
          <w:sz w:val="24"/>
          <w:szCs w:val="24"/>
        </w:rPr>
        <w:t xml:space="preserve"> </w:t>
      </w:r>
      <w:r w:rsidRPr="00B13018">
        <w:rPr>
          <w:rStyle w:val="KitapBal"/>
          <w:rFonts w:ascii="Garamond" w:hAnsi="Garamond" w:cs="Arial"/>
          <w:b w:val="0"/>
          <w:i w:val="0"/>
          <w:noProof w:val="0"/>
          <w:color w:val="000000" w:themeColor="text1"/>
          <w:spacing w:val="0"/>
          <w:sz w:val="24"/>
          <w:szCs w:val="24"/>
        </w:rPr>
        <w:t xml:space="preserve">OHAL nedeniyle </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iltisaklı</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 olduğu iddiasıyla kapatılan kuruluşların açılmasıyla ilgili olarak örgütlenme özgürlüğü ilkelerine bağlı kalınması, OHAL Komisyonu</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nun bu konuda hızlı karar alması ve yargının AİHM içtihatlarına bağlı karar üretmesi,</w:t>
      </w:r>
    </w:p>
    <w:p w14:paraId="6C92F6C8" w14:textId="77777777" w:rsidR="00734ED2" w:rsidRPr="00B13018" w:rsidRDefault="00734ED2" w:rsidP="006849A4">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Dernekler Yönetmeliği</w:t>
      </w:r>
      <w:r w:rsidR="007838CD" w:rsidRPr="00B13018">
        <w:rPr>
          <w:rStyle w:val="KitapBal"/>
          <w:rFonts w:ascii="Garamond" w:hAnsi="Garamond" w:cs="Arial"/>
          <w:b w:val="0"/>
          <w:i w:val="0"/>
          <w:noProof w:val="0"/>
          <w:color w:val="000000" w:themeColor="text1"/>
          <w:spacing w:val="0"/>
          <w:sz w:val="24"/>
          <w:szCs w:val="24"/>
        </w:rPr>
        <w:t>’</w:t>
      </w:r>
      <w:r w:rsidRPr="00B13018">
        <w:rPr>
          <w:rStyle w:val="KitapBal"/>
          <w:rFonts w:ascii="Garamond" w:hAnsi="Garamond" w:cs="Arial"/>
          <w:b w:val="0"/>
          <w:i w:val="0"/>
          <w:noProof w:val="0"/>
          <w:color w:val="000000" w:themeColor="text1"/>
          <w:spacing w:val="0"/>
          <w:sz w:val="24"/>
          <w:szCs w:val="24"/>
        </w:rPr>
        <w:t xml:space="preserve">nde 1 Ekim 2018 tarihinde yapılan değişiklik örgütlenme özgürlüğü ilkesine aykırıdır. Bu nedenle bu değişikliklerin geri alınması, </w:t>
      </w:r>
    </w:p>
    <w:p w14:paraId="5D125236" w14:textId="77777777" w:rsidR="00F5537E" w:rsidRPr="00B13018" w:rsidRDefault="00734ED2" w:rsidP="006849A4">
      <w:pPr>
        <w:spacing w:after="60" w:line="300" w:lineRule="atLeast"/>
        <w:ind w:firstLine="284"/>
        <w:jc w:val="both"/>
        <w:rPr>
          <w:rStyle w:val="KitapBal"/>
          <w:rFonts w:ascii="Garamond" w:hAnsi="Garamond" w:cs="Arial"/>
          <w:b w:val="0"/>
          <w:i w:val="0"/>
          <w:noProof w:val="0"/>
          <w:color w:val="000000" w:themeColor="text1"/>
          <w:spacing w:val="0"/>
          <w:sz w:val="24"/>
          <w:szCs w:val="24"/>
        </w:rPr>
      </w:pPr>
      <w:r w:rsidRPr="00B13018">
        <w:rPr>
          <w:rStyle w:val="KitapBal"/>
          <w:rFonts w:ascii="Garamond" w:hAnsi="Garamond" w:cs="Arial"/>
          <w:b w:val="0"/>
          <w:i w:val="0"/>
          <w:noProof w:val="0"/>
          <w:color w:val="000000" w:themeColor="text1"/>
          <w:spacing w:val="0"/>
          <w:sz w:val="24"/>
          <w:szCs w:val="24"/>
        </w:rPr>
        <w:t>Güvenlik Soruşturma Yönetmeliği değişikliği ve uygulama örnekleri kişilerin dernek, vakıf, siyasi parti gibi kuruluşlara üyeliği önünde manevi bir bariyer oluşturmaktadır. Dolayısıyla suç ve cezaların şahsiliği ilkesi ile masumluk hakkı uyarınca güvenlik soruşturmalarının hukuka uygun getirilmesi gerekmektedir.</w:t>
      </w:r>
    </w:p>
    <w:p w14:paraId="22E8CFB0" w14:textId="491D11A5" w:rsidR="00F5537E" w:rsidRPr="00CE6EA2" w:rsidRDefault="007B054B" w:rsidP="007B054B">
      <w:pPr>
        <w:pStyle w:val="Balk2"/>
        <w:rPr>
          <w:rStyle w:val="KitapBal"/>
          <w:rFonts w:ascii="Garamond" w:hAnsi="Garamond" w:cs="Arial"/>
          <w:i w:val="0"/>
          <w:color w:val="000000" w:themeColor="text1"/>
          <w:spacing w:val="0"/>
        </w:rPr>
      </w:pPr>
      <w:bookmarkStart w:id="84" w:name="_Toc33196414"/>
      <w:r w:rsidRPr="00CE6EA2">
        <w:rPr>
          <w:rStyle w:val="KitapBal"/>
          <w:rFonts w:ascii="Garamond" w:hAnsi="Garamond" w:cs="Arial"/>
          <w:i w:val="0"/>
          <w:color w:val="000000" w:themeColor="text1"/>
          <w:spacing w:val="0"/>
        </w:rPr>
        <w:lastRenderedPageBreak/>
        <w:t xml:space="preserve">F. </w:t>
      </w:r>
      <w:r w:rsidR="006849A4" w:rsidRPr="00CE6EA2">
        <w:rPr>
          <w:rStyle w:val="KitapBal"/>
          <w:rFonts w:ascii="Garamond" w:hAnsi="Garamond" w:cs="Arial"/>
          <w:i w:val="0"/>
          <w:color w:val="000000" w:themeColor="text1"/>
          <w:spacing w:val="0"/>
        </w:rPr>
        <w:t>Çalı</w:t>
      </w:r>
      <w:r w:rsidR="006849A4" w:rsidRPr="00CE6EA2">
        <w:rPr>
          <w:rStyle w:val="KitapBal"/>
          <w:rFonts w:ascii="Garamond" w:eastAsia="Calibri" w:hAnsi="Garamond" w:cs="Arial"/>
          <w:i w:val="0"/>
          <w:color w:val="000000" w:themeColor="text1"/>
          <w:spacing w:val="0"/>
        </w:rPr>
        <w:t>ş</w:t>
      </w:r>
      <w:r w:rsidR="006849A4" w:rsidRPr="00CE6EA2">
        <w:rPr>
          <w:rStyle w:val="KitapBal"/>
          <w:rFonts w:ascii="Garamond" w:hAnsi="Garamond" w:cs="Arial"/>
          <w:i w:val="0"/>
          <w:color w:val="000000" w:themeColor="text1"/>
          <w:spacing w:val="0"/>
        </w:rPr>
        <w:t>ma Hakkı</w:t>
      </w:r>
      <w:bookmarkEnd w:id="84"/>
    </w:p>
    <w:p w14:paraId="58746642" w14:textId="77777777" w:rsidR="00F00F70" w:rsidRPr="00B13018" w:rsidRDefault="00F00F70" w:rsidP="006849A4">
      <w:pPr>
        <w:shd w:val="clear" w:color="auto" w:fill="FFFFFF" w:themeFill="background1"/>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 xml:space="preserve">Darbe girişiminden sonra ismi KHK listesinde ekli olan </w:t>
      </w:r>
      <w:r w:rsidR="006849A4" w:rsidRPr="00B13018">
        <w:rPr>
          <w:rFonts w:ascii="Garamond" w:hAnsi="Garamond" w:cs="Arial"/>
          <w:bCs/>
          <w:iCs/>
          <w:noProof w:val="0"/>
          <w:color w:val="000000" w:themeColor="text1"/>
          <w:sz w:val="24"/>
          <w:szCs w:val="24"/>
        </w:rPr>
        <w:t xml:space="preserve">125.678’i kamu görevinden çıkarma olmak üzere toplam 131.922 işlem gerçekleştirildiği OHAL Komisyonu raporu ile açıklanmıştır. Bu işlemlerden 2.761’i kurum/kuruluş kapatma işlemidir. Komisyona yapılan başvuru sayısı 126.200’dür. Komisyon Aralık 2019 itibariyle 8.100’ü kabul, 83.900’ü ret olmak toplam 92.000 başvuru hakkında karara varmıştır. Komisyonun çalışma süresi bir yıl daha uzatılmıştır. Komisyon bu bir yıllık süreyi beklemeden çalışmasını bitirmeli ve insanlara bir an evvel yargı yolunu açmalıdır. </w:t>
      </w:r>
    </w:p>
    <w:p w14:paraId="0483CB38" w14:textId="77777777" w:rsidR="006849A4" w:rsidRPr="00B13018" w:rsidRDefault="006849A4" w:rsidP="006849A4">
      <w:pPr>
        <w:shd w:val="clear" w:color="auto" w:fill="FFFFFF" w:themeFill="background1"/>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 xml:space="preserve">OHAL KHK listesi ile kamu görevinden çıkarma işlemi Türkiye’nin tarafı olduğu uluslararası sözleşmelere aykırı olup bu uygulamanın itiraz ve yargı mercileri önündeki incelemelerinde AİHM içtihatlarının esas alınması ile ilgili HSK ilke kararı yayınlamalıdır. </w:t>
      </w:r>
    </w:p>
    <w:p w14:paraId="4F17E3A2" w14:textId="77777777" w:rsidR="00F00F70" w:rsidRPr="00B13018" w:rsidRDefault="00F00F70" w:rsidP="006849A4">
      <w:pPr>
        <w:shd w:val="clear" w:color="auto" w:fill="FFFFFF" w:themeFill="background1"/>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Ayrıca Kadınlara Karşı Ayrımcılığın Yo</w:t>
      </w:r>
      <w:r w:rsidR="006849A4" w:rsidRPr="00B13018">
        <w:rPr>
          <w:rFonts w:ascii="Garamond" w:hAnsi="Garamond" w:cs="Arial"/>
          <w:bCs/>
          <w:iCs/>
          <w:noProof w:val="0"/>
          <w:color w:val="000000" w:themeColor="text1"/>
          <w:sz w:val="24"/>
          <w:szCs w:val="24"/>
        </w:rPr>
        <w:t>k</w:t>
      </w:r>
      <w:r w:rsidRPr="00B13018">
        <w:rPr>
          <w:rFonts w:ascii="Garamond" w:hAnsi="Garamond" w:cs="Arial"/>
          <w:bCs/>
          <w:iCs/>
          <w:noProof w:val="0"/>
          <w:color w:val="000000" w:themeColor="text1"/>
          <w:sz w:val="24"/>
          <w:szCs w:val="24"/>
        </w:rPr>
        <w:t xml:space="preserve"> Edilmesi Komitesi de kadınlar arasındaki işsizlik oranının artması ve güvencesiz çalışma koşullarında cinsiyet eşitsizliği ve kadın çalışanların düşük ücretle çalışması hakkında tespitlerde bulundu.</w:t>
      </w:r>
      <w:r w:rsidRPr="00B13018">
        <w:rPr>
          <w:rStyle w:val="DipnotBavurusu"/>
          <w:rFonts w:ascii="Garamond" w:hAnsi="Garamond" w:cs="Arial"/>
          <w:bCs/>
          <w:iCs/>
          <w:noProof w:val="0"/>
          <w:color w:val="000000" w:themeColor="text1"/>
          <w:sz w:val="24"/>
          <w:szCs w:val="24"/>
        </w:rPr>
        <w:footnoteReference w:id="50"/>
      </w:r>
      <w:r w:rsidRPr="00B13018">
        <w:rPr>
          <w:rFonts w:ascii="Garamond" w:hAnsi="Garamond" w:cs="Arial"/>
          <w:bCs/>
          <w:iCs/>
          <w:noProof w:val="0"/>
          <w:color w:val="000000" w:themeColor="text1"/>
          <w:sz w:val="24"/>
          <w:szCs w:val="24"/>
        </w:rPr>
        <w:t xml:space="preserve"> </w:t>
      </w:r>
    </w:p>
    <w:p w14:paraId="628491D8" w14:textId="77777777" w:rsidR="00F00F70" w:rsidRPr="00B13018" w:rsidRDefault="00F00F70" w:rsidP="006849A4">
      <w:pPr>
        <w:shd w:val="clear" w:color="auto" w:fill="FFFFFF" w:themeFill="background1"/>
        <w:spacing w:after="60" w:line="300" w:lineRule="atLeast"/>
        <w:ind w:firstLine="284"/>
        <w:jc w:val="both"/>
        <w:rPr>
          <w:rFonts w:ascii="Garamond" w:hAnsi="Garamond" w:cs="Arial"/>
          <w:bCs/>
          <w:iCs/>
          <w:noProof w:val="0"/>
          <w:color w:val="000000" w:themeColor="text1"/>
          <w:sz w:val="24"/>
          <w:szCs w:val="24"/>
        </w:rPr>
      </w:pPr>
      <w:r w:rsidRPr="00B13018">
        <w:rPr>
          <w:rFonts w:ascii="Garamond" w:hAnsi="Garamond" w:cs="Arial"/>
          <w:bCs/>
          <w:iCs/>
          <w:noProof w:val="0"/>
          <w:color w:val="000000" w:themeColor="text1"/>
          <w:sz w:val="24"/>
          <w:szCs w:val="24"/>
        </w:rPr>
        <w:t>Göçmen İşçiler Komitesi de göçmen işçilerin işyerinde sömürülmesinden endişe duyduklarını, özellikle düzensiz göçmenlerin ücretlerinin</w:t>
      </w:r>
      <w:r w:rsidR="00D725A9" w:rsidRPr="00B13018">
        <w:rPr>
          <w:rFonts w:ascii="Garamond" w:hAnsi="Garamond" w:cs="Arial"/>
          <w:bCs/>
          <w:iCs/>
          <w:noProof w:val="0"/>
          <w:color w:val="000000" w:themeColor="text1"/>
          <w:sz w:val="24"/>
          <w:szCs w:val="24"/>
        </w:rPr>
        <w:t xml:space="preserve"> düşük olduğunu, geniş çaplı değişiklik gösterdiğini, düzensiz ödendiğini ve milliyetler arası hiyerarşiye bağlı olduğunu tespit etmiştir. </w:t>
      </w:r>
      <w:r w:rsidR="00D725A9" w:rsidRPr="00B13018">
        <w:rPr>
          <w:rStyle w:val="DipnotBavurusu"/>
          <w:rFonts w:ascii="Garamond" w:hAnsi="Garamond" w:cs="Arial"/>
          <w:bCs/>
          <w:iCs/>
          <w:noProof w:val="0"/>
          <w:color w:val="000000" w:themeColor="text1"/>
          <w:sz w:val="24"/>
          <w:szCs w:val="24"/>
        </w:rPr>
        <w:footnoteReference w:id="51"/>
      </w:r>
    </w:p>
    <w:p w14:paraId="12DBFD10" w14:textId="77777777" w:rsidR="00D725A9" w:rsidRPr="00B13018" w:rsidRDefault="00D725A9" w:rsidP="004B3622">
      <w:pPr>
        <w:shd w:val="clear" w:color="auto" w:fill="FFFFFF" w:themeFill="background1"/>
        <w:spacing w:after="60" w:line="300" w:lineRule="atLeast"/>
        <w:jc w:val="both"/>
        <w:rPr>
          <w:rFonts w:ascii="Garamond" w:hAnsi="Garamond" w:cs="Arial"/>
          <w:bCs/>
          <w:iCs/>
          <w:noProof w:val="0"/>
          <w:color w:val="000000" w:themeColor="text1"/>
          <w:sz w:val="24"/>
          <w:szCs w:val="24"/>
        </w:rPr>
      </w:pPr>
    </w:p>
    <w:sectPr w:rsidR="00D725A9" w:rsidRPr="00B13018" w:rsidSect="00327BEB">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F9D27" w14:textId="77777777" w:rsidR="00752CE3" w:rsidRDefault="00752CE3" w:rsidP="00C57C7A">
      <w:pPr>
        <w:spacing w:after="0" w:line="240" w:lineRule="auto"/>
      </w:pPr>
      <w:r>
        <w:separator/>
      </w:r>
    </w:p>
  </w:endnote>
  <w:endnote w:type="continuationSeparator" w:id="0">
    <w:p w14:paraId="08FB4381" w14:textId="77777777" w:rsidR="00752CE3" w:rsidRDefault="00752CE3" w:rsidP="00C5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567389140"/>
      <w:docPartObj>
        <w:docPartGallery w:val="Page Numbers (Bottom of Page)"/>
        <w:docPartUnique/>
      </w:docPartObj>
    </w:sdtPr>
    <w:sdtEndPr/>
    <w:sdtContent>
      <w:p w14:paraId="75C96B80" w14:textId="71EAB925" w:rsidR="00786429" w:rsidRPr="00327BEB" w:rsidRDefault="00786429" w:rsidP="00327BEB">
        <w:pPr>
          <w:pStyle w:val="AltBilgi"/>
          <w:jc w:val="center"/>
          <w:rPr>
            <w:rFonts w:ascii="Arial Narrow" w:hAnsi="Arial Narrow"/>
            <w:sz w:val="20"/>
            <w:szCs w:val="20"/>
          </w:rPr>
        </w:pPr>
        <w:r w:rsidRPr="00327BEB">
          <w:rPr>
            <w:rFonts w:ascii="Arial Narrow" w:hAnsi="Arial Narrow"/>
            <w:sz w:val="20"/>
            <w:szCs w:val="20"/>
          </w:rPr>
          <w:fldChar w:fldCharType="begin"/>
        </w:r>
        <w:r w:rsidRPr="00327BEB">
          <w:rPr>
            <w:rFonts w:ascii="Arial Narrow" w:hAnsi="Arial Narrow"/>
            <w:sz w:val="20"/>
            <w:szCs w:val="20"/>
          </w:rPr>
          <w:instrText>PAGE   \* MERGEFORMAT</w:instrText>
        </w:r>
        <w:r w:rsidRPr="00327BEB">
          <w:rPr>
            <w:rFonts w:ascii="Arial Narrow" w:hAnsi="Arial Narrow"/>
            <w:sz w:val="20"/>
            <w:szCs w:val="20"/>
          </w:rPr>
          <w:fldChar w:fldCharType="separate"/>
        </w:r>
        <w:r w:rsidR="003D6097">
          <w:rPr>
            <w:rFonts w:ascii="Arial Narrow" w:hAnsi="Arial Narrow"/>
            <w:sz w:val="20"/>
            <w:szCs w:val="20"/>
          </w:rPr>
          <w:t>15</w:t>
        </w:r>
        <w:r w:rsidRPr="00327BEB">
          <w:rPr>
            <w:rFonts w:ascii="Arial Narrow" w:hAnsi="Arial Narrow"/>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842509803"/>
      <w:docPartObj>
        <w:docPartGallery w:val="Page Numbers (Bottom of Page)"/>
        <w:docPartUnique/>
      </w:docPartObj>
    </w:sdtPr>
    <w:sdtContent>
      <w:p w14:paraId="293DB398" w14:textId="02A373E1" w:rsidR="00BB05C6" w:rsidRPr="00BB05C6" w:rsidRDefault="00BB05C6" w:rsidP="00BB05C6">
        <w:pPr>
          <w:pStyle w:val="AltBilgi"/>
          <w:jc w:val="center"/>
          <w:rPr>
            <w:rFonts w:ascii="Arial Narrow" w:hAnsi="Arial Narrow"/>
            <w:sz w:val="20"/>
            <w:szCs w:val="20"/>
          </w:rPr>
        </w:pPr>
        <w:r w:rsidRPr="00BB05C6">
          <w:rPr>
            <w:rFonts w:ascii="Arial Narrow" w:hAnsi="Arial Narrow"/>
            <w:sz w:val="20"/>
            <w:szCs w:val="20"/>
          </w:rPr>
          <w:fldChar w:fldCharType="begin"/>
        </w:r>
        <w:r w:rsidRPr="00BB05C6">
          <w:rPr>
            <w:rFonts w:ascii="Arial Narrow" w:hAnsi="Arial Narrow"/>
            <w:sz w:val="20"/>
            <w:szCs w:val="20"/>
          </w:rPr>
          <w:instrText>PAGE   \* MERGEFORMAT</w:instrText>
        </w:r>
        <w:r w:rsidRPr="00BB05C6">
          <w:rPr>
            <w:rFonts w:ascii="Arial Narrow" w:hAnsi="Arial Narrow"/>
            <w:sz w:val="20"/>
            <w:szCs w:val="20"/>
          </w:rPr>
          <w:fldChar w:fldCharType="separate"/>
        </w:r>
        <w:r w:rsidR="003D6097">
          <w:rPr>
            <w:rFonts w:ascii="Arial Narrow" w:hAnsi="Arial Narrow"/>
            <w:sz w:val="20"/>
            <w:szCs w:val="20"/>
          </w:rPr>
          <w:t>1</w:t>
        </w:r>
        <w:r w:rsidRPr="00BB05C6">
          <w:rPr>
            <w:rFonts w:ascii="Arial Narrow" w:hAnsi="Arial Narrow"/>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97D34" w14:textId="77777777" w:rsidR="00752CE3" w:rsidRDefault="00752CE3" w:rsidP="00C57C7A">
      <w:pPr>
        <w:spacing w:after="0" w:line="240" w:lineRule="auto"/>
      </w:pPr>
      <w:r>
        <w:separator/>
      </w:r>
    </w:p>
  </w:footnote>
  <w:footnote w:type="continuationSeparator" w:id="0">
    <w:p w14:paraId="736B61EF" w14:textId="77777777" w:rsidR="00752CE3" w:rsidRDefault="00752CE3" w:rsidP="00C57C7A">
      <w:pPr>
        <w:spacing w:after="0" w:line="240" w:lineRule="auto"/>
      </w:pPr>
      <w:r>
        <w:continuationSeparator/>
      </w:r>
    </w:p>
  </w:footnote>
  <w:footnote w:id="1">
    <w:p w14:paraId="0F3EF4E8"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1" w:history="1">
        <w:r w:rsidRPr="006D496A">
          <w:rPr>
            <w:rStyle w:val="Kpr"/>
            <w:rFonts w:ascii="Garamond" w:hAnsi="Garamond"/>
            <w:color w:val="auto"/>
          </w:rPr>
          <w:t>https://www.ihd.org.tr/yeni-insan-haklari-eylem-plani-hakkinda-yazili-gorus-raporu/</w:t>
        </w:r>
      </w:hyperlink>
    </w:p>
  </w:footnote>
  <w:footnote w:id="2">
    <w:p w14:paraId="7D4623D9"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2" w:history="1">
        <w:r w:rsidRPr="006D496A">
          <w:rPr>
            <w:rStyle w:val="Kpr"/>
            <w:rFonts w:ascii="Garamond" w:hAnsi="Garamond"/>
            <w:color w:val="auto"/>
          </w:rPr>
          <w:t>https://www.ihd.org.tr/adalet-bakanligi-yargi-reformu-strateji-belgesi-hakkinda-ihd-gorus-ve-onerileri-raporu/</w:t>
        </w:r>
      </w:hyperlink>
    </w:p>
  </w:footnote>
  <w:footnote w:id="3">
    <w:p w14:paraId="06DA252F"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3" w:history="1">
        <w:r w:rsidRPr="006D496A">
          <w:rPr>
            <w:rStyle w:val="Kpr"/>
            <w:rFonts w:ascii="Garamond" w:hAnsi="Garamond"/>
            <w:color w:val="auto"/>
          </w:rPr>
          <w:t>https://ihop.org.tr/ohal_durum-raporu/</w:t>
        </w:r>
      </w:hyperlink>
    </w:p>
  </w:footnote>
  <w:footnote w:id="4">
    <w:p w14:paraId="79D13E88" w14:textId="4CB9731E"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4" w:history="1">
        <w:r w:rsidRPr="006D496A">
          <w:rPr>
            <w:rStyle w:val="Kpr"/>
            <w:rFonts w:ascii="Garamond" w:hAnsi="Garamond"/>
            <w:color w:val="auto"/>
          </w:rPr>
          <w:t>https://www.ihd.org.tr/surekli-ohâli-duzenleyen-7145-sayili-kanun-hakkinda/</w:t>
        </w:r>
      </w:hyperlink>
    </w:p>
  </w:footnote>
  <w:footnote w:id="5">
    <w:p w14:paraId="6B58EC07"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5" w:history="1">
        <w:r w:rsidRPr="006D496A">
          <w:rPr>
            <w:rStyle w:val="Kpr"/>
            <w:rFonts w:ascii="Garamond" w:hAnsi="Garamond"/>
            <w:color w:val="auto"/>
            <w:u w:val="none"/>
          </w:rPr>
          <w:t>https://www.ihd.org.tr/ceza-mevzuatindaki-adaletsizlikleri-gidermeye-donuk-ihd-onerileri-raporu/</w:t>
        </w:r>
      </w:hyperlink>
    </w:p>
  </w:footnote>
  <w:footnote w:id="6">
    <w:p w14:paraId="4B86EB08" w14:textId="0A595C55" w:rsidR="00786429" w:rsidRPr="00BB05C6" w:rsidRDefault="00786429" w:rsidP="00BB05C6">
      <w:pPr>
        <w:rPr>
          <w:rFonts w:ascii="Garamond" w:eastAsia="Times New Roman" w:hAnsi="Garamond"/>
          <w:noProof w:val="0"/>
          <w:sz w:val="20"/>
          <w:szCs w:val="20"/>
          <w:lang w:val="en-US"/>
        </w:rPr>
      </w:pPr>
      <w:r w:rsidRPr="006D496A">
        <w:rPr>
          <w:rStyle w:val="DipnotBavurusu"/>
          <w:rFonts w:ascii="Garamond" w:hAnsi="Garamond"/>
          <w:sz w:val="20"/>
          <w:szCs w:val="20"/>
        </w:rPr>
        <w:footnoteRef/>
      </w:r>
      <w:r w:rsidRPr="006D496A">
        <w:rPr>
          <w:rFonts w:ascii="Garamond" w:hAnsi="Garamond"/>
          <w:sz w:val="20"/>
          <w:szCs w:val="20"/>
        </w:rPr>
        <w:t xml:space="preserve"> </w:t>
      </w:r>
      <w:hyperlink r:id="rId6" w:history="1">
        <w:r w:rsidRPr="006D496A">
          <w:rPr>
            <w:rStyle w:val="Kpr"/>
            <w:rFonts w:ascii="Garamond" w:eastAsia="Times New Roman" w:hAnsi="Garamond"/>
            <w:sz w:val="20"/>
            <w:szCs w:val="20"/>
          </w:rPr>
          <w:t>http://www.kararlaryeni.anayasa.gov.tr/Karar/Content/9f7b3df0-e060-4c61-9dc8-f9e43a52adf4?excludeGerekce=False&amp;wordsOnly=False</w:t>
        </w:r>
      </w:hyperlink>
    </w:p>
  </w:footnote>
  <w:footnote w:id="7">
    <w:p w14:paraId="4D63B5DD"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7" w:history="1">
        <w:r w:rsidRPr="006D496A">
          <w:rPr>
            <w:rStyle w:val="Kpr"/>
            <w:rFonts w:ascii="Garamond" w:hAnsi="Garamond"/>
            <w:color w:val="auto"/>
          </w:rPr>
          <w:t>http://aihmiz.org.tr/</w:t>
        </w:r>
      </w:hyperlink>
    </w:p>
  </w:footnote>
  <w:footnote w:id="8">
    <w:p w14:paraId="0544B9BA"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http://www.aihmiz.org.tr/files/Benzer_ve_digerleri_rapor.pdf</w:t>
      </w:r>
    </w:p>
  </w:footnote>
  <w:footnote w:id="9">
    <w:p w14:paraId="3895D143" w14:textId="77777777" w:rsidR="00786429" w:rsidRPr="006D496A" w:rsidRDefault="00786429" w:rsidP="002D749F">
      <w:pPr>
        <w:pStyle w:val="DipnotMetni"/>
        <w:rPr>
          <w:rFonts w:ascii="Garamond" w:hAnsi="Garamond"/>
        </w:rPr>
      </w:pPr>
      <w:r w:rsidRPr="006D496A">
        <w:rPr>
          <w:rStyle w:val="DipnotBavurusu"/>
          <w:rFonts w:ascii="Garamond" w:hAnsi="Garamond"/>
        </w:rPr>
        <w:footnoteRef/>
      </w:r>
      <w:r w:rsidRPr="006D496A">
        <w:rPr>
          <w:rFonts w:ascii="Garamond" w:hAnsi="Garamond"/>
        </w:rPr>
        <w:t xml:space="preserve"> </w:t>
      </w:r>
      <w:hyperlink r:id="rId8" w:history="1">
        <w:r w:rsidRPr="006D496A">
          <w:rPr>
            <w:rStyle w:val="Kpr"/>
            <w:rFonts w:ascii="Garamond" w:hAnsi="Garamond"/>
            <w:color w:val="auto"/>
            <w:u w:val="none"/>
          </w:rPr>
          <w:t>https://www.ihd.org.tr/uluslararasi-insancil-hukukta-catisma-kategorileri-ve-minimum-silahli-siddet-esigi/</w:t>
        </w:r>
      </w:hyperlink>
    </w:p>
  </w:footnote>
  <w:footnote w:id="10">
    <w:p w14:paraId="6689D61F"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http://www.aihmiz.org.tr/files/Zorla_Kaybetme_Meryem_Celik.pdf</w:t>
      </w:r>
    </w:p>
  </w:footnote>
  <w:footnote w:id="11">
    <w:p w14:paraId="1BB37800" w14:textId="77777777" w:rsidR="00786429" w:rsidRPr="006D496A" w:rsidRDefault="00786429" w:rsidP="00086E31">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http://hudoc.echr.coe.int/eng?i=001-195252</w:t>
      </w:r>
    </w:p>
  </w:footnote>
  <w:footnote w:id="12">
    <w:p w14:paraId="02F16D1F" w14:textId="77777777" w:rsidR="00786429" w:rsidRPr="006D496A" w:rsidRDefault="00786429" w:rsidP="00DF3AA6">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9" w:history="1">
        <w:r w:rsidRPr="006D496A">
          <w:rPr>
            <w:rStyle w:val="Kpr"/>
            <w:rFonts w:ascii="Garamond" w:hAnsi="Garamond"/>
            <w:color w:val="auto"/>
            <w:u w:val="none"/>
          </w:rPr>
          <w:t>https://www.ihddiyarbakir.org/Content/uploads/b1043412-4f2d-4ba4-968f-d595de2d989e.pdf</w:t>
        </w:r>
      </w:hyperlink>
    </w:p>
  </w:footnote>
  <w:footnote w:id="13">
    <w:p w14:paraId="6CE0EEE1"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10" w:history="1">
        <w:r w:rsidRPr="006D496A">
          <w:rPr>
            <w:rStyle w:val="Kpr"/>
            <w:rFonts w:ascii="Garamond" w:hAnsi="Garamond"/>
            <w:color w:val="auto"/>
            <w:u w:val="none"/>
          </w:rPr>
          <w:t>http://isigmeclisi.org/20220-yasamak-ve-yasatmak-icin-direnecegiz-2019-yilinda-en-az-1736-isci-yasa</w:t>
        </w:r>
      </w:hyperlink>
    </w:p>
  </w:footnote>
  <w:footnote w:id="14">
    <w:p w14:paraId="0C391DC2"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http://www.aihmiz.org.tr/files/opuz_rapor.pdf</w:t>
      </w:r>
    </w:p>
  </w:footnote>
  <w:footnote w:id="15">
    <w:p w14:paraId="0637643C"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https://www.ihd.org.tr/insan-haklari-gunu/</w:t>
      </w:r>
    </w:p>
  </w:footnote>
  <w:footnote w:id="16">
    <w:p w14:paraId="160D1396"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https://serkancengiz.av.tr/fileadmin/articles/X_-TurkiyeRaporu.pdf</w:t>
      </w:r>
    </w:p>
  </w:footnote>
  <w:footnote w:id="17">
    <w:p w14:paraId="56F7C788" w14:textId="77777777" w:rsidR="00786429" w:rsidRPr="006D496A" w:rsidRDefault="00786429" w:rsidP="00B13018">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https://hudoc.echr.coe.int/eng#{%22itemid%22:[%22001-191067%22]}</w:t>
      </w:r>
    </w:p>
  </w:footnote>
  <w:footnote w:id="18">
    <w:p w14:paraId="56B55FF3" w14:textId="77777777" w:rsidR="00786429" w:rsidRPr="006D496A" w:rsidRDefault="00786429" w:rsidP="009A15F5">
      <w:pPr>
        <w:spacing w:after="0" w:line="240" w:lineRule="auto"/>
        <w:jc w:val="both"/>
        <w:rPr>
          <w:rFonts w:ascii="Garamond" w:eastAsia="Times New Roman" w:hAnsi="Garamond"/>
          <w:sz w:val="20"/>
          <w:szCs w:val="20"/>
          <w:lang w:val="en-US"/>
        </w:rPr>
      </w:pPr>
      <w:r w:rsidRPr="006D496A">
        <w:rPr>
          <w:rStyle w:val="DipnotBavurusu"/>
          <w:rFonts w:ascii="Garamond" w:hAnsi="Garamond"/>
          <w:sz w:val="20"/>
          <w:szCs w:val="20"/>
        </w:rPr>
        <w:footnoteRef/>
      </w:r>
      <w:r w:rsidRPr="006D496A">
        <w:rPr>
          <w:rFonts w:ascii="Garamond" w:hAnsi="Garamond"/>
          <w:sz w:val="20"/>
          <w:szCs w:val="20"/>
        </w:rPr>
        <w:t xml:space="preserve"> </w:t>
      </w:r>
      <w:hyperlink r:id="rId11" w:history="1">
        <w:r w:rsidRPr="006D496A">
          <w:rPr>
            <w:rStyle w:val="Kpr"/>
            <w:rFonts w:ascii="Garamond" w:eastAsia="Times New Roman" w:hAnsi="Garamond"/>
            <w:color w:val="auto"/>
            <w:sz w:val="20"/>
            <w:szCs w:val="20"/>
          </w:rPr>
          <w:t>https://tihv.org.tr/wp-content/uploads/2019/07/Mandela-Kurallar%C4%B1-TU%CC%88M_BASKI_2019.pdf</w:t>
        </w:r>
      </w:hyperlink>
    </w:p>
  </w:footnote>
  <w:footnote w:id="19">
    <w:p w14:paraId="072EDCB3"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12" w:history="1">
        <w:r w:rsidRPr="006D496A">
          <w:rPr>
            <w:rStyle w:val="Kpr"/>
            <w:rFonts w:ascii="Garamond" w:hAnsi="Garamond"/>
            <w:color w:val="auto"/>
          </w:rPr>
          <w:t>http://www.ttb.org.tr/kollar/_siddet/makale_goster.php?Guid=421d2596-9baa-11e8-a344-02bcac27bd3f</w:t>
        </w:r>
      </w:hyperlink>
    </w:p>
  </w:footnote>
  <w:footnote w:id="20">
    <w:p w14:paraId="2BD57653" w14:textId="05E14303"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r w:rsidRPr="006D496A">
        <w:rPr>
          <w:rFonts w:ascii="Garamond" w:eastAsia="Times New Roman" w:hAnsi="Garamond" w:cs="Arial"/>
          <w:noProof w:val="0"/>
          <w:color w:val="000000" w:themeColor="text1"/>
          <w:lang w:eastAsia="tr-TR"/>
        </w:rPr>
        <w:t>Bkz. İHD’nin MİT Kanunu değerlendirmesi:</w:t>
      </w:r>
      <w:r w:rsidRPr="006D496A">
        <w:rPr>
          <w:rFonts w:ascii="Garamond" w:hAnsi="Garamond"/>
        </w:rPr>
        <w:t xml:space="preserve"> http://www.ihd.org.tr/mit-kanun-teklifi-temel-hak-ve-ozgurluklere-buyuk-bir-tehdittir/</w:t>
      </w:r>
    </w:p>
  </w:footnote>
  <w:footnote w:id="21">
    <w:p w14:paraId="5935FBCB" w14:textId="52C2DEC7" w:rsidR="00786429" w:rsidRPr="006D496A" w:rsidRDefault="00786429" w:rsidP="00CD4EDA">
      <w:pPr>
        <w:spacing w:after="60" w:line="300" w:lineRule="atLeast"/>
        <w:jc w:val="both"/>
        <w:rPr>
          <w:rFonts w:ascii="Garamond" w:eastAsia="Times New Roman" w:hAnsi="Garamond" w:cs="Arial"/>
          <w:noProof w:val="0"/>
          <w:color w:val="000000" w:themeColor="text1"/>
          <w:sz w:val="20"/>
          <w:szCs w:val="20"/>
          <w:lang w:eastAsia="tr-TR"/>
        </w:rPr>
      </w:pPr>
      <w:r w:rsidRPr="006D496A">
        <w:rPr>
          <w:rStyle w:val="DipnotBavurusu"/>
          <w:rFonts w:ascii="Garamond" w:hAnsi="Garamond"/>
          <w:sz w:val="20"/>
          <w:szCs w:val="20"/>
        </w:rPr>
        <w:footnoteRef/>
      </w:r>
      <w:r w:rsidRPr="006D496A">
        <w:rPr>
          <w:rFonts w:ascii="Garamond" w:hAnsi="Garamond"/>
          <w:sz w:val="20"/>
          <w:szCs w:val="20"/>
        </w:rPr>
        <w:t xml:space="preserve"> </w:t>
      </w:r>
      <w:r w:rsidRPr="006D496A">
        <w:rPr>
          <w:rFonts w:ascii="Garamond" w:eastAsia="Times New Roman" w:hAnsi="Garamond" w:cs="Arial"/>
          <w:noProof w:val="0"/>
          <w:color w:val="000000" w:themeColor="text1"/>
          <w:sz w:val="20"/>
          <w:szCs w:val="20"/>
          <w:lang w:eastAsia="tr-TR"/>
        </w:rPr>
        <w:t xml:space="preserve">Bkz. </w:t>
      </w:r>
      <w:proofErr w:type="spellStart"/>
      <w:r w:rsidRPr="006D496A">
        <w:rPr>
          <w:rFonts w:ascii="Garamond" w:eastAsia="Times New Roman" w:hAnsi="Garamond" w:cs="Arial"/>
          <w:noProof w:val="0"/>
          <w:color w:val="000000" w:themeColor="text1"/>
          <w:sz w:val="20"/>
          <w:szCs w:val="20"/>
          <w:lang w:eastAsia="tr-TR"/>
        </w:rPr>
        <w:t>TİHV’in</w:t>
      </w:r>
      <w:proofErr w:type="spellEnd"/>
      <w:r w:rsidRPr="006D496A">
        <w:rPr>
          <w:rFonts w:ascii="Garamond" w:eastAsia="Times New Roman" w:hAnsi="Garamond" w:cs="Arial"/>
          <w:noProof w:val="0"/>
          <w:color w:val="000000" w:themeColor="text1"/>
          <w:sz w:val="20"/>
          <w:szCs w:val="20"/>
          <w:lang w:eastAsia="tr-TR"/>
        </w:rPr>
        <w:t xml:space="preserve"> konuyla ilgili değerlendirmeleri: </w:t>
      </w:r>
      <w:r w:rsidRPr="006D496A">
        <w:rPr>
          <w:rFonts w:ascii="Garamond" w:hAnsi="Garamond"/>
          <w:sz w:val="20"/>
          <w:szCs w:val="20"/>
        </w:rPr>
        <w:t>https://tihv.org.tr/turkiye-insan-haklari-ve-esitlik-kurumu-kanun-tasarisi-hakkindaki-goruslerimiz/</w:t>
      </w:r>
    </w:p>
    <w:p w14:paraId="07096F45" w14:textId="77777777" w:rsidR="00786429" w:rsidRPr="006D496A" w:rsidRDefault="00786429" w:rsidP="00324DF0">
      <w:pPr>
        <w:pStyle w:val="DipnotMetni"/>
        <w:jc w:val="both"/>
        <w:rPr>
          <w:rFonts w:ascii="Garamond" w:hAnsi="Garamond"/>
        </w:rPr>
      </w:pPr>
      <w:r w:rsidRPr="006D496A">
        <w:rPr>
          <w:rFonts w:ascii="Garamond" w:hAnsi="Garamond"/>
        </w:rPr>
        <w:t>https://tihv.org.tr/turkiye-insan-haklari-kurumu-kanununda-degisiklik-yapilmasina-dair-kanun-tasarisi-taslagi-hakkinda-degerlendirme-notu/</w:t>
      </w:r>
    </w:p>
  </w:footnote>
  <w:footnote w:id="22">
    <w:p w14:paraId="07543A77" w14:textId="7D643451"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r w:rsidRPr="006D496A">
        <w:rPr>
          <w:rFonts w:ascii="Garamond" w:eastAsia="Times New Roman" w:hAnsi="Garamond" w:cs="Arial"/>
          <w:noProof w:val="0"/>
          <w:color w:val="000000" w:themeColor="text1"/>
          <w:lang w:eastAsia="tr-TR"/>
        </w:rPr>
        <w:t xml:space="preserve">Bkz. Avrupa Konseyi İnsan Hakları </w:t>
      </w:r>
      <w:proofErr w:type="spellStart"/>
      <w:r w:rsidRPr="006D496A">
        <w:rPr>
          <w:rFonts w:ascii="Garamond" w:eastAsia="Times New Roman" w:hAnsi="Garamond" w:cs="Arial"/>
          <w:noProof w:val="0"/>
          <w:color w:val="000000" w:themeColor="text1"/>
          <w:lang w:eastAsia="tr-TR"/>
        </w:rPr>
        <w:t>Komiseri’nin</w:t>
      </w:r>
      <w:proofErr w:type="spellEnd"/>
      <w:r w:rsidRPr="006D496A">
        <w:rPr>
          <w:rFonts w:ascii="Garamond" w:eastAsia="Times New Roman" w:hAnsi="Garamond" w:cs="Arial"/>
          <w:noProof w:val="0"/>
          <w:color w:val="000000" w:themeColor="text1"/>
          <w:lang w:eastAsia="tr-TR"/>
        </w:rPr>
        <w:t xml:space="preserve"> “Polisle ilgili şikayetlerin bağımsız ve etkin bir biçimde belirlenmesine ilişkin görüşü:</w:t>
      </w:r>
      <w:r w:rsidRPr="006D496A">
        <w:rPr>
          <w:rFonts w:ascii="Garamond" w:hAnsi="Garamond"/>
        </w:rPr>
        <w:t xml:space="preserve"> https://rm.coe.int/insan-haklar-komiserinin-polisle-ilgili-sikayetlerin-bag-ms-z-ve-etkin/16806dab1a</w:t>
      </w:r>
    </w:p>
  </w:footnote>
  <w:footnote w:id="23">
    <w:p w14:paraId="455398D5" w14:textId="77777777" w:rsidR="00786429" w:rsidRPr="006D496A" w:rsidRDefault="00786429" w:rsidP="00112CA6">
      <w:pPr>
        <w:pStyle w:val="DipnotMetni"/>
        <w:jc w:val="both"/>
        <w:rPr>
          <w:rFonts w:ascii="Garamond" w:hAnsi="Garamond"/>
        </w:rPr>
      </w:pPr>
      <w:r w:rsidRPr="006D496A">
        <w:rPr>
          <w:rStyle w:val="DipnotBavurusu"/>
          <w:rFonts w:ascii="Garamond" w:hAnsi="Garamond"/>
        </w:rPr>
        <w:footnoteRef/>
      </w:r>
      <w:hyperlink r:id="rId13" w:history="1">
        <w:r w:rsidRPr="006D496A">
          <w:rPr>
            <w:rStyle w:val="Kpr"/>
            <w:rFonts w:ascii="Garamond" w:hAnsi="Garamond"/>
            <w:color w:val="auto"/>
          </w:rPr>
          <w:t>https://tbinternet.ohchr.org/_layouts/15/treatybodyexternal/Download.aspx?symbolno=CAT%2fOP%2fTUR%2f1&amp;Lang=en</w:t>
        </w:r>
      </w:hyperlink>
    </w:p>
  </w:footnote>
  <w:footnote w:id="24">
    <w:p w14:paraId="331B06A9" w14:textId="579B0095" w:rsidR="00786429" w:rsidRPr="006D496A" w:rsidRDefault="00786429" w:rsidP="00112CA6">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r w:rsidRPr="006D496A">
        <w:rPr>
          <w:rFonts w:ascii="Garamond" w:hAnsi="Garamond"/>
          <w:lang w:val="en-US"/>
        </w:rPr>
        <w:t xml:space="preserve">CAT/C/TUR/CO/4, para. 28; CEDAW/C/TUR/CO/7, para. 21; and CERD/C/TUR/CO/4-6, para. 16. Ayrıca bkz. CAT/C/TUR/QPR/5, para. 16.  </w:t>
      </w:r>
    </w:p>
  </w:footnote>
  <w:footnote w:id="25">
    <w:p w14:paraId="2EDB4EB9" w14:textId="77777777" w:rsidR="00786429" w:rsidRPr="006D496A" w:rsidRDefault="00786429" w:rsidP="00112CA6">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https://ec.europa.eu/neighbourhood-enlargement/sites/near/files/20180417-turkey-report.pdf</w:t>
      </w:r>
    </w:p>
  </w:footnote>
  <w:footnote w:id="26">
    <w:p w14:paraId="2E67D411" w14:textId="6D1F2BC5"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14" w:history="1">
        <w:r w:rsidRPr="006D496A">
          <w:rPr>
            <w:rStyle w:val="Kpr"/>
            <w:rFonts w:ascii="Garamond" w:hAnsi="Garamond"/>
            <w:color w:val="auto"/>
            <w:u w:val="none"/>
          </w:rPr>
          <w:t>https://www.ihd.org.tr/turk-sulh-ceza-hâkimlikleri-ve-uluslararasi-hukuk/</w:t>
        </w:r>
      </w:hyperlink>
    </w:p>
  </w:footnote>
  <w:footnote w:id="27">
    <w:p w14:paraId="603F673E" w14:textId="0C1CE790"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15" w:history="1">
        <w:r w:rsidRPr="006D496A">
          <w:rPr>
            <w:rStyle w:val="Kpr"/>
            <w:rFonts w:ascii="Garamond" w:hAnsi="Garamond"/>
            <w:color w:val="auto"/>
            <w:u w:val="none"/>
          </w:rPr>
          <w:t>https://ihop.org.tr/venedik-komisyonunun-sulh-ceza-hâkimlikleri-hakkinda-gorusu/</w:t>
        </w:r>
      </w:hyperlink>
    </w:p>
  </w:footnote>
  <w:footnote w:id="28">
    <w:p w14:paraId="7B6891E8"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16" w:history="1">
        <w:r w:rsidRPr="006D496A">
          <w:rPr>
            <w:rStyle w:val="Kpr"/>
            <w:rFonts w:ascii="Garamond" w:hAnsi="Garamond"/>
            <w:color w:val="auto"/>
            <w:u w:val="none"/>
          </w:rPr>
          <w:t>https://kararlarbilgibankasi.anayasa.gov.tr/Basvurular/tr/pdf/2014-2894.pdf</w:t>
        </w:r>
      </w:hyperlink>
    </w:p>
  </w:footnote>
  <w:footnote w:id="29">
    <w:p w14:paraId="75B2700F"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http://insanhaklarisavunuculari.org/dokumantasyon/items/show/99</w:t>
      </w:r>
    </w:p>
  </w:footnote>
  <w:footnote w:id="30">
    <w:p w14:paraId="5981D62D"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http://insanhaklarisavunuculari.org/dokumantasyon/items/show/99</w:t>
      </w:r>
    </w:p>
  </w:footnote>
  <w:footnote w:id="31">
    <w:p w14:paraId="65025762" w14:textId="42593F0B"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http://www.ihop.org.tr/2017/06/30/venedik-komisyonunun-sulh-ceza-hâkimlikleri-hakkinda-gorusu/</w:t>
      </w:r>
    </w:p>
  </w:footnote>
  <w:footnote w:id="32">
    <w:p w14:paraId="25DF3F0B"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Çağdaş Gazeteciler Derneği verileri için: http://www.cgd.org.tr/index.php?Did=222</w:t>
      </w:r>
    </w:p>
    <w:p w14:paraId="008246D1" w14:textId="77777777" w:rsidR="00786429" w:rsidRPr="006D496A" w:rsidRDefault="00786429" w:rsidP="00D73959">
      <w:pPr>
        <w:pStyle w:val="DipnotMetni"/>
        <w:jc w:val="both"/>
        <w:rPr>
          <w:rFonts w:ascii="Garamond" w:hAnsi="Garamond"/>
        </w:rPr>
      </w:pPr>
      <w:r w:rsidRPr="006D496A">
        <w:rPr>
          <w:rFonts w:ascii="Garamond" w:hAnsi="Garamond"/>
        </w:rPr>
        <w:t>Türkiye Gazeteciler Sendikası verileri için: https://tgs.org.tr/cezaevindeki-gazeteciler/</w:t>
      </w:r>
    </w:p>
  </w:footnote>
  <w:footnote w:id="33">
    <w:p w14:paraId="20E36DC9"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Raporun Türkçe ve İnglizcesi için: http://www.ihop.org.tr/2008/03/25/70/</w:t>
      </w:r>
    </w:p>
  </w:footnote>
  <w:footnote w:id="34">
    <w:p w14:paraId="4FF771CA"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17" w:history="1">
        <w:r w:rsidRPr="006D496A">
          <w:rPr>
            <w:rStyle w:val="Kpr"/>
            <w:rFonts w:ascii="Garamond" w:hAnsi="Garamond"/>
            <w:color w:val="auto"/>
            <w:u w:val="none"/>
          </w:rPr>
          <w:t>http://www.aihmiz.org.tr/?q=tr/content/gozel-ve-ozer-karari</w:t>
        </w:r>
      </w:hyperlink>
    </w:p>
  </w:footnote>
  <w:footnote w:id="35">
    <w:p w14:paraId="62D53972"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18" w:history="1">
        <w:r w:rsidRPr="006D496A">
          <w:rPr>
            <w:rStyle w:val="Kpr"/>
            <w:rFonts w:ascii="Garamond" w:hAnsi="Garamond"/>
            <w:color w:val="auto"/>
            <w:u w:val="none"/>
          </w:rPr>
          <w:t>https://www.un.org/en/ga/search/view_doc.asp?symbol=S/RES/1566%282004%29</w:t>
        </w:r>
      </w:hyperlink>
    </w:p>
  </w:footnote>
  <w:footnote w:id="36">
    <w:p w14:paraId="2909B184" w14:textId="0B4F87F4"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r w:rsidR="00A77E67" w:rsidRPr="006D496A">
        <w:rPr>
          <w:rFonts w:ascii="Garamond" w:hAnsi="Garamond" w:cs="Arial"/>
          <w:bCs/>
          <w:iCs/>
          <w:noProof w:val="0"/>
          <w:color w:val="000000" w:themeColor="text1"/>
        </w:rPr>
        <w:t>Barış İçin Akademisyenler sitesinin düzenli güncellenen verileri:</w:t>
      </w:r>
      <w:r w:rsidR="00A77E67" w:rsidRPr="006D496A">
        <w:rPr>
          <w:rFonts w:ascii="Garamond" w:hAnsi="Garamond"/>
        </w:rPr>
        <w:t xml:space="preserve"> </w:t>
      </w:r>
      <w:r w:rsidRPr="006D496A">
        <w:rPr>
          <w:rFonts w:ascii="Garamond" w:hAnsi="Garamond"/>
        </w:rPr>
        <w:t>https://barisicinakademisyenler.net/</w:t>
      </w:r>
    </w:p>
  </w:footnote>
  <w:footnote w:id="37">
    <w:p w14:paraId="73EBEC64"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http://www.ihd.org.tr/insan-haklari-savunucularina-ihd-ve-ihd-yoneticilerine-yonelik-baskilar-raporu/</w:t>
      </w:r>
    </w:p>
  </w:footnote>
  <w:footnote w:id="38">
    <w:p w14:paraId="3CD8B78F"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Raporun tamamı için bakınız: http://www.ihd.org.tr/yargi-baskisi-altindaki-avukatlar-raporu-yayinlandi/</w:t>
      </w:r>
    </w:p>
  </w:footnote>
  <w:footnote w:id="39">
    <w:p w14:paraId="6106ACE8" w14:textId="77777777" w:rsidR="00786429" w:rsidRPr="006D496A" w:rsidRDefault="00786429" w:rsidP="00D73959">
      <w:pPr>
        <w:spacing w:after="0" w:line="240" w:lineRule="auto"/>
        <w:jc w:val="both"/>
        <w:rPr>
          <w:rFonts w:ascii="Garamond" w:eastAsia="Times New Roman" w:hAnsi="Garamond"/>
          <w:sz w:val="20"/>
          <w:szCs w:val="20"/>
          <w:lang w:val="en-US"/>
        </w:rPr>
      </w:pPr>
      <w:r w:rsidRPr="006D496A">
        <w:rPr>
          <w:rStyle w:val="DipnotBavurusu"/>
          <w:rFonts w:ascii="Garamond" w:hAnsi="Garamond"/>
          <w:sz w:val="20"/>
          <w:szCs w:val="20"/>
        </w:rPr>
        <w:footnoteRef/>
      </w:r>
      <w:r w:rsidRPr="006D496A">
        <w:rPr>
          <w:rFonts w:ascii="Garamond" w:hAnsi="Garamond"/>
          <w:sz w:val="20"/>
          <w:szCs w:val="20"/>
        </w:rPr>
        <w:t xml:space="preserve"> </w:t>
      </w:r>
      <w:hyperlink r:id="rId19" w:history="1">
        <w:r w:rsidRPr="006D496A">
          <w:rPr>
            <w:rFonts w:ascii="Garamond" w:eastAsia="Times New Roman" w:hAnsi="Garamond"/>
            <w:sz w:val="20"/>
            <w:szCs w:val="20"/>
            <w:u w:val="single"/>
            <w:lang w:val="en-US"/>
          </w:rPr>
          <w:t>https://www.ihop.org.tr/wp-content/uploads/2018/04/Atipik-OHAL-KHKleri_II-1.pdf</w:t>
        </w:r>
      </w:hyperlink>
    </w:p>
    <w:p w14:paraId="582436D1" w14:textId="77777777" w:rsidR="00786429" w:rsidRPr="006D496A" w:rsidRDefault="00752CE3" w:rsidP="00D73959">
      <w:pPr>
        <w:spacing w:after="0" w:line="240" w:lineRule="auto"/>
        <w:jc w:val="both"/>
        <w:rPr>
          <w:rFonts w:ascii="Garamond" w:eastAsia="Times New Roman" w:hAnsi="Garamond"/>
          <w:sz w:val="20"/>
          <w:szCs w:val="20"/>
          <w:lang w:val="en-US"/>
        </w:rPr>
      </w:pPr>
      <w:hyperlink r:id="rId20" w:history="1">
        <w:r w:rsidR="00786429" w:rsidRPr="006D496A">
          <w:rPr>
            <w:rFonts w:ascii="Garamond" w:eastAsia="Times New Roman" w:hAnsi="Garamond"/>
            <w:sz w:val="20"/>
            <w:szCs w:val="20"/>
            <w:u w:val="single"/>
            <w:lang w:val="en-US"/>
          </w:rPr>
          <w:t>https://www.ihop.org.tr/wp-content/uploads/2018/03/Atipik_OHAL_-KHKleri-1.pdf</w:t>
        </w:r>
      </w:hyperlink>
    </w:p>
  </w:footnote>
  <w:footnote w:id="40">
    <w:p w14:paraId="0057D768"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21" w:history="1">
        <w:r w:rsidRPr="006D496A">
          <w:rPr>
            <w:rStyle w:val="Kpr"/>
            <w:rFonts w:ascii="Garamond" w:hAnsi="Garamond"/>
            <w:color w:val="auto"/>
            <w:u w:val="none"/>
          </w:rPr>
          <w:t>https://rm.coe.int/fifth-report-on-turkey/16808b5c81</w:t>
        </w:r>
      </w:hyperlink>
    </w:p>
  </w:footnote>
  <w:footnote w:id="41">
    <w:p w14:paraId="44EF5E56" w14:textId="77777777" w:rsidR="00786429" w:rsidRPr="006D496A" w:rsidRDefault="00786429">
      <w:pPr>
        <w:pStyle w:val="DipnotMetni"/>
        <w:rPr>
          <w:rFonts w:ascii="Garamond" w:hAnsi="Garamond"/>
        </w:rPr>
      </w:pPr>
      <w:r w:rsidRPr="006D496A">
        <w:rPr>
          <w:rStyle w:val="DipnotBavurusu"/>
          <w:rFonts w:ascii="Garamond" w:hAnsi="Garamond"/>
        </w:rPr>
        <w:footnoteRef/>
      </w:r>
      <w:r w:rsidRPr="006D496A">
        <w:rPr>
          <w:rFonts w:ascii="Garamond" w:hAnsi="Garamond"/>
        </w:rPr>
        <w:t xml:space="preserve"> http://www.kararlaryeni.anayasa.gov.tr/BireyselKarar/Content/3153eea8-45d4-405d-904e-278df6360d37</w:t>
      </w:r>
    </w:p>
  </w:footnote>
  <w:footnote w:id="42">
    <w:p w14:paraId="2E02F3DE" w14:textId="77777777" w:rsidR="00786429" w:rsidRPr="006D496A" w:rsidRDefault="00786429">
      <w:pPr>
        <w:pStyle w:val="DipnotMetni"/>
        <w:rPr>
          <w:rFonts w:ascii="Garamond" w:hAnsi="Garamond"/>
        </w:rPr>
      </w:pPr>
      <w:r w:rsidRPr="006D496A">
        <w:rPr>
          <w:rStyle w:val="DipnotBavurusu"/>
          <w:rFonts w:ascii="Garamond" w:hAnsi="Garamond"/>
        </w:rPr>
        <w:footnoteRef/>
      </w:r>
      <w:r w:rsidRPr="006D496A">
        <w:rPr>
          <w:rFonts w:ascii="Garamond" w:hAnsi="Garamond"/>
        </w:rPr>
        <w:t xml:space="preserve"> http://www.ttb.org.tr/index.php/Haberler/asi-5733.html</w:t>
      </w:r>
    </w:p>
  </w:footnote>
  <w:footnote w:id="43">
    <w:p w14:paraId="42525FB8"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Raporun tamamı için bakınız: http://www.ihop.org.tr/wp-content/uploads/2017/05/Venedik-Komisyonu_medya-1.pdf</w:t>
      </w:r>
    </w:p>
  </w:footnote>
  <w:footnote w:id="44">
    <w:p w14:paraId="6D2EE80A"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http://aihmiz.org.tr/?q=tr/content/aihm-kararlarinin-uygulanmasinin-izlenmesi-izleme-raporu-20142</w:t>
      </w:r>
    </w:p>
  </w:footnote>
  <w:footnote w:id="45">
    <w:p w14:paraId="3B88AB70"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Raporun tamamı için bakınız: http://www.ihop.org.tr/2014/10/01/turkiyede-ifade-ozgurlugu-mevzuat-ve-yargi-gozlem-raporufreedom-of-expression-in-turkey-observations-on-legislation-and-judiciary/</w:t>
      </w:r>
    </w:p>
  </w:footnote>
  <w:footnote w:id="46">
    <w:p w14:paraId="3EA64687" w14:textId="28E02581" w:rsidR="006D496A" w:rsidRPr="006D496A" w:rsidRDefault="006D496A" w:rsidP="006D496A">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r w:rsidRPr="006D496A">
        <w:rPr>
          <w:rStyle w:val="KitapBal"/>
          <w:rFonts w:ascii="Garamond" w:hAnsi="Garamond" w:cs="Arial"/>
          <w:b w:val="0"/>
          <w:i w:val="0"/>
          <w:noProof w:val="0"/>
          <w:color w:val="000000" w:themeColor="text1"/>
          <w:spacing w:val="0"/>
        </w:rPr>
        <w:t xml:space="preserve">Bkz. </w:t>
      </w:r>
      <w:proofErr w:type="spellStart"/>
      <w:r w:rsidRPr="006D496A">
        <w:rPr>
          <w:rStyle w:val="KitapBal"/>
          <w:rFonts w:ascii="Garamond" w:hAnsi="Garamond" w:cs="Arial"/>
          <w:b w:val="0"/>
          <w:i w:val="0"/>
          <w:noProof w:val="0"/>
          <w:color w:val="000000" w:themeColor="text1"/>
          <w:spacing w:val="0"/>
        </w:rPr>
        <w:t>İHOP’un</w:t>
      </w:r>
      <w:proofErr w:type="spellEnd"/>
      <w:r w:rsidRPr="006D496A">
        <w:rPr>
          <w:rStyle w:val="KitapBal"/>
          <w:rFonts w:ascii="Garamond" w:hAnsi="Garamond" w:cs="Arial"/>
          <w:b w:val="0"/>
          <w:i w:val="0"/>
          <w:noProof w:val="0"/>
          <w:color w:val="000000" w:themeColor="text1"/>
          <w:spacing w:val="0"/>
        </w:rPr>
        <w:t xml:space="preserve"> </w:t>
      </w:r>
      <w:proofErr w:type="spellStart"/>
      <w:r w:rsidRPr="006D496A">
        <w:rPr>
          <w:rStyle w:val="KitapBal"/>
          <w:rFonts w:ascii="Garamond" w:hAnsi="Garamond" w:cs="Arial"/>
          <w:b w:val="0"/>
          <w:i w:val="0"/>
          <w:noProof w:val="0"/>
          <w:color w:val="000000" w:themeColor="text1"/>
          <w:spacing w:val="0"/>
        </w:rPr>
        <w:t>AİHM’in</w:t>
      </w:r>
      <w:proofErr w:type="spellEnd"/>
      <w:r w:rsidRPr="006D496A">
        <w:rPr>
          <w:rStyle w:val="KitapBal"/>
          <w:rFonts w:ascii="Garamond" w:hAnsi="Garamond" w:cs="Arial"/>
          <w:b w:val="0"/>
          <w:i w:val="0"/>
          <w:noProof w:val="0"/>
          <w:color w:val="000000" w:themeColor="text1"/>
          <w:spacing w:val="0"/>
        </w:rPr>
        <w:t xml:space="preserve"> Ataman Grubu kararı izleme raporu ile AYM’nin toplantı ve gösteri hakkı ile ilgili kararları:</w:t>
      </w:r>
      <w:r w:rsidRPr="006D496A">
        <w:rPr>
          <w:rFonts w:ascii="Garamond" w:hAnsi="Garamond"/>
        </w:rPr>
        <w:t xml:space="preserve"> </w:t>
      </w:r>
      <w:hyperlink r:id="rId22" w:history="1">
        <w:r w:rsidRPr="006D496A">
          <w:rPr>
            <w:rStyle w:val="Kpr"/>
            <w:rFonts w:ascii="Garamond" w:hAnsi="Garamond"/>
            <w:color w:val="auto"/>
            <w:u w:val="none"/>
          </w:rPr>
          <w:t>http://www.aihmiz.org.tr/files/AtamanGrubuRapor.pdf</w:t>
        </w:r>
      </w:hyperlink>
    </w:p>
  </w:footnote>
  <w:footnote w:id="47">
    <w:p w14:paraId="142DAD57" w14:textId="77777777" w:rsidR="00786429" w:rsidRPr="006D496A" w:rsidRDefault="00786429" w:rsidP="004B3622">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Aynı öneri “tavsiyeler” başlığı ile Akdeniz ve Altıparmak tarafından hazırlanan “İnternet: Girilmesi Tehlikeli ve Yasaktır” kitabının 168. Sayfasında yer almaktadır.</w:t>
      </w:r>
    </w:p>
  </w:footnote>
  <w:footnote w:id="48">
    <w:p w14:paraId="375F95EF" w14:textId="77777777" w:rsidR="00786429" w:rsidRPr="006D496A" w:rsidRDefault="00786429" w:rsidP="004B3622">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BTK’nın filtre uygulamasına karşı akademik farkındalık ve tüm üniversite rektörlüklerine çağrı metni, 9 Ocak 2012, Bianet/ ANF</w:t>
      </w:r>
    </w:p>
  </w:footnote>
  <w:footnote w:id="49">
    <w:p w14:paraId="6907B58F"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hyperlink r:id="rId23" w:history="1">
        <w:r w:rsidRPr="006D496A">
          <w:rPr>
            <w:rStyle w:val="Kpr"/>
            <w:rFonts w:ascii="Garamond" w:hAnsi="Garamond"/>
            <w:color w:val="auto"/>
            <w:u w:val="none"/>
          </w:rPr>
          <w:t>http://www.un.org.tr/humanrights/images/OHCHR_Turkiye_Rapor_2018_TR.pdf</w:t>
        </w:r>
      </w:hyperlink>
    </w:p>
  </w:footnote>
  <w:footnote w:id="50">
    <w:p w14:paraId="67CD1094"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r w:rsidRPr="006D496A">
        <w:rPr>
          <w:rFonts w:ascii="Garamond" w:hAnsi="Garamond"/>
          <w:lang w:val="en-US"/>
        </w:rPr>
        <w:t xml:space="preserve">CEDAW/C/TUR/CO/7, para. 45.  </w:t>
      </w:r>
    </w:p>
  </w:footnote>
  <w:footnote w:id="51">
    <w:p w14:paraId="4101F19B" w14:textId="77777777" w:rsidR="00786429" w:rsidRPr="006D496A" w:rsidRDefault="00786429" w:rsidP="00D73959">
      <w:pPr>
        <w:pStyle w:val="DipnotMetni"/>
        <w:jc w:val="both"/>
        <w:rPr>
          <w:rFonts w:ascii="Garamond" w:hAnsi="Garamond"/>
        </w:rPr>
      </w:pPr>
      <w:r w:rsidRPr="006D496A">
        <w:rPr>
          <w:rStyle w:val="DipnotBavurusu"/>
          <w:rFonts w:ascii="Garamond" w:hAnsi="Garamond"/>
        </w:rPr>
        <w:footnoteRef/>
      </w:r>
      <w:r w:rsidRPr="006D496A">
        <w:rPr>
          <w:rFonts w:ascii="Garamond" w:hAnsi="Garamond"/>
        </w:rPr>
        <w:t xml:space="preserve"> </w:t>
      </w:r>
      <w:r w:rsidRPr="006D496A">
        <w:rPr>
          <w:rFonts w:ascii="Garamond" w:hAnsi="Garamond"/>
          <w:lang w:val="en-US"/>
        </w:rPr>
        <w:t xml:space="preserve">CMW/C/TUR/CO/1, para. 57.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C43"/>
    <w:multiLevelType w:val="hybridMultilevel"/>
    <w:tmpl w:val="1546763E"/>
    <w:lvl w:ilvl="0" w:tplc="041F0011">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0BD63959"/>
    <w:multiLevelType w:val="hybridMultilevel"/>
    <w:tmpl w:val="9C2CECFC"/>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1FDF"/>
    <w:multiLevelType w:val="hybridMultilevel"/>
    <w:tmpl w:val="1D22E9E8"/>
    <w:lvl w:ilvl="0" w:tplc="A70ABD48">
      <w:start w:val="1"/>
      <w:numFmt w:val="lowerLetter"/>
      <w:lvlText w:val="%1-"/>
      <w:lvlJc w:val="left"/>
      <w:pPr>
        <w:ind w:left="816" w:hanging="39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3" w15:restartNumberingAfterBreak="0">
    <w:nsid w:val="0D4F3912"/>
    <w:multiLevelType w:val="hybridMultilevel"/>
    <w:tmpl w:val="EA92A148"/>
    <w:lvl w:ilvl="0" w:tplc="92BE0A2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8613D"/>
    <w:multiLevelType w:val="hybridMultilevel"/>
    <w:tmpl w:val="5B7E84E8"/>
    <w:lvl w:ilvl="0" w:tplc="7A26A39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8505979"/>
    <w:multiLevelType w:val="hybridMultilevel"/>
    <w:tmpl w:val="AC884C48"/>
    <w:lvl w:ilvl="0" w:tplc="B6FECA48">
      <w:start w:val="1"/>
      <w:numFmt w:val="decimal"/>
      <w:suff w:val="space"/>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6717075"/>
    <w:multiLevelType w:val="hybridMultilevel"/>
    <w:tmpl w:val="4566DBFC"/>
    <w:lvl w:ilvl="0" w:tplc="9E3255E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727700"/>
    <w:multiLevelType w:val="hybridMultilevel"/>
    <w:tmpl w:val="6BFC1BDA"/>
    <w:lvl w:ilvl="0" w:tplc="4040591E">
      <w:start w:val="2"/>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34317C84"/>
    <w:multiLevelType w:val="hybridMultilevel"/>
    <w:tmpl w:val="DF0435BA"/>
    <w:lvl w:ilvl="0" w:tplc="ECD8D9BE">
      <w:start w:val="2017"/>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A285408"/>
    <w:multiLevelType w:val="hybridMultilevel"/>
    <w:tmpl w:val="AC884C48"/>
    <w:lvl w:ilvl="0" w:tplc="B6FECA48">
      <w:start w:val="1"/>
      <w:numFmt w:val="decimal"/>
      <w:suff w:val="space"/>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43107A83"/>
    <w:multiLevelType w:val="hybridMultilevel"/>
    <w:tmpl w:val="94AAE4EA"/>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071FE"/>
    <w:multiLevelType w:val="hybridMultilevel"/>
    <w:tmpl w:val="015C83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29091A"/>
    <w:multiLevelType w:val="hybridMultilevel"/>
    <w:tmpl w:val="B092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C131A"/>
    <w:multiLevelType w:val="hybridMultilevel"/>
    <w:tmpl w:val="0528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911C8"/>
    <w:multiLevelType w:val="hybridMultilevel"/>
    <w:tmpl w:val="D220C8FE"/>
    <w:lvl w:ilvl="0" w:tplc="D76858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25967C5"/>
    <w:multiLevelType w:val="hybridMultilevel"/>
    <w:tmpl w:val="8C426910"/>
    <w:lvl w:ilvl="0" w:tplc="041F000F">
      <w:start w:val="1"/>
      <w:numFmt w:val="decimal"/>
      <w:lvlText w:val="%1."/>
      <w:lvlJc w:val="left"/>
      <w:pPr>
        <w:ind w:left="644"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579B0F67"/>
    <w:multiLevelType w:val="multilevel"/>
    <w:tmpl w:val="3ED6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023F3C"/>
    <w:multiLevelType w:val="hybridMultilevel"/>
    <w:tmpl w:val="5C409138"/>
    <w:lvl w:ilvl="0" w:tplc="B68ED3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E094FFE"/>
    <w:multiLevelType w:val="hybridMultilevel"/>
    <w:tmpl w:val="32D0A110"/>
    <w:lvl w:ilvl="0" w:tplc="041F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FB4401"/>
    <w:multiLevelType w:val="hybridMultilevel"/>
    <w:tmpl w:val="5B7E84E8"/>
    <w:lvl w:ilvl="0" w:tplc="7A26A39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62B34A9E"/>
    <w:multiLevelType w:val="hybridMultilevel"/>
    <w:tmpl w:val="55E00912"/>
    <w:lvl w:ilvl="0" w:tplc="041F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643A4206"/>
    <w:multiLevelType w:val="hybridMultilevel"/>
    <w:tmpl w:val="23EA320C"/>
    <w:lvl w:ilvl="0" w:tplc="041F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687D5809"/>
    <w:multiLevelType w:val="hybridMultilevel"/>
    <w:tmpl w:val="B3845EBE"/>
    <w:lvl w:ilvl="0" w:tplc="B3880B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9547CA2"/>
    <w:multiLevelType w:val="hybridMultilevel"/>
    <w:tmpl w:val="B53A1150"/>
    <w:lvl w:ilvl="0" w:tplc="9C0887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CD45582"/>
    <w:multiLevelType w:val="hybridMultilevel"/>
    <w:tmpl w:val="3D4CF7BC"/>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5" w15:restartNumberingAfterBreak="0">
    <w:nsid w:val="6FAF5A8D"/>
    <w:multiLevelType w:val="hybridMultilevel"/>
    <w:tmpl w:val="705ABCB4"/>
    <w:lvl w:ilvl="0" w:tplc="041F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7B4F0F"/>
    <w:multiLevelType w:val="hybridMultilevel"/>
    <w:tmpl w:val="DD222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40B87"/>
    <w:multiLevelType w:val="hybridMultilevel"/>
    <w:tmpl w:val="013242EE"/>
    <w:lvl w:ilvl="0" w:tplc="041F0017">
      <w:start w:val="1"/>
      <w:numFmt w:val="lowerLetter"/>
      <w:lvlText w:val="%1)"/>
      <w:lvlJc w:val="left"/>
      <w:pPr>
        <w:ind w:left="720" w:hanging="360"/>
      </w:pPr>
    </w:lvl>
    <w:lvl w:ilvl="1" w:tplc="30161C22">
      <w:start w:val="1"/>
      <w:numFmt w:val="upperLetter"/>
      <w:lvlText w:val="%2."/>
      <w:lvlJc w:val="left"/>
      <w:pPr>
        <w:ind w:left="1440" w:hanging="360"/>
      </w:pPr>
      <w:rPr>
        <w:rFonts w:hint="default"/>
      </w:rPr>
    </w:lvl>
    <w:lvl w:ilvl="2" w:tplc="04FC9E14">
      <w:start w:val="4"/>
      <w:numFmt w:val="upperRoman"/>
      <w:lvlText w:val="%3."/>
      <w:lvlJc w:val="left"/>
      <w:pPr>
        <w:ind w:left="2700" w:hanging="720"/>
      </w:pPr>
      <w:rPr>
        <w:rFonts w:hint="default"/>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7FE2F20"/>
    <w:multiLevelType w:val="hybridMultilevel"/>
    <w:tmpl w:val="BA303C98"/>
    <w:lvl w:ilvl="0" w:tplc="AFCA48C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BB52D53"/>
    <w:multiLevelType w:val="hybridMultilevel"/>
    <w:tmpl w:val="79DA14D8"/>
    <w:lvl w:ilvl="0" w:tplc="B2AAA062">
      <w:start w:val="5"/>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0" w15:restartNumberingAfterBreak="0">
    <w:nsid w:val="7BCC141A"/>
    <w:multiLevelType w:val="hybridMultilevel"/>
    <w:tmpl w:val="09CAC6BC"/>
    <w:lvl w:ilvl="0" w:tplc="1090BF1C">
      <w:start w:val="5"/>
      <w:numFmt w:val="upp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10728"/>
    <w:multiLevelType w:val="hybridMultilevel"/>
    <w:tmpl w:val="7AB86ECE"/>
    <w:lvl w:ilvl="0" w:tplc="041F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0"/>
  </w:num>
  <w:num w:numId="3">
    <w:abstractNumId w:val="21"/>
  </w:num>
  <w:num w:numId="4">
    <w:abstractNumId w:val="31"/>
  </w:num>
  <w:num w:numId="5">
    <w:abstractNumId w:val="18"/>
  </w:num>
  <w:num w:numId="6">
    <w:abstractNumId w:val="1"/>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8"/>
  </w:num>
  <w:num w:numId="15">
    <w:abstractNumId w:val="16"/>
  </w:num>
  <w:num w:numId="16">
    <w:abstractNumId w:val="11"/>
  </w:num>
  <w:num w:numId="17">
    <w:abstractNumId w:val="2"/>
  </w:num>
  <w:num w:numId="18">
    <w:abstractNumId w:val="27"/>
  </w:num>
  <w:num w:numId="19">
    <w:abstractNumId w:val="0"/>
  </w:num>
  <w:num w:numId="20">
    <w:abstractNumId w:val="22"/>
  </w:num>
  <w:num w:numId="21">
    <w:abstractNumId w:val="17"/>
  </w:num>
  <w:num w:numId="22">
    <w:abstractNumId w:val="29"/>
  </w:num>
  <w:num w:numId="23">
    <w:abstractNumId w:val="6"/>
  </w:num>
  <w:num w:numId="24">
    <w:abstractNumId w:val="7"/>
  </w:num>
  <w:num w:numId="25">
    <w:abstractNumId w:val="19"/>
  </w:num>
  <w:num w:numId="26">
    <w:abstractNumId w:val="4"/>
  </w:num>
  <w:num w:numId="27">
    <w:abstractNumId w:val="14"/>
  </w:num>
  <w:num w:numId="28">
    <w:abstractNumId w:val="26"/>
  </w:num>
  <w:num w:numId="29">
    <w:abstractNumId w:val="3"/>
  </w:num>
  <w:num w:numId="30">
    <w:abstractNumId w:val="30"/>
  </w:num>
  <w:num w:numId="31">
    <w:abstractNumId w:val="23"/>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85"/>
    <w:rsid w:val="000029EA"/>
    <w:rsid w:val="000054FC"/>
    <w:rsid w:val="00020145"/>
    <w:rsid w:val="00023D26"/>
    <w:rsid w:val="00027D8E"/>
    <w:rsid w:val="000313CC"/>
    <w:rsid w:val="00043B66"/>
    <w:rsid w:val="000554E4"/>
    <w:rsid w:val="00055E9E"/>
    <w:rsid w:val="00067824"/>
    <w:rsid w:val="00072EF2"/>
    <w:rsid w:val="00073BDB"/>
    <w:rsid w:val="00074E36"/>
    <w:rsid w:val="000775EF"/>
    <w:rsid w:val="00086E31"/>
    <w:rsid w:val="000A7630"/>
    <w:rsid w:val="000F47DC"/>
    <w:rsid w:val="00107953"/>
    <w:rsid w:val="00112CA6"/>
    <w:rsid w:val="0011508F"/>
    <w:rsid w:val="00117ECC"/>
    <w:rsid w:val="00130FFF"/>
    <w:rsid w:val="00147DA1"/>
    <w:rsid w:val="0015647E"/>
    <w:rsid w:val="00162817"/>
    <w:rsid w:val="001654F2"/>
    <w:rsid w:val="001748D5"/>
    <w:rsid w:val="00186DC2"/>
    <w:rsid w:val="00190764"/>
    <w:rsid w:val="001974B5"/>
    <w:rsid w:val="001A250D"/>
    <w:rsid w:val="001A6EC5"/>
    <w:rsid w:val="001A7B34"/>
    <w:rsid w:val="001B06D7"/>
    <w:rsid w:val="001B533F"/>
    <w:rsid w:val="001C1ACC"/>
    <w:rsid w:val="001C2A92"/>
    <w:rsid w:val="001C40B4"/>
    <w:rsid w:val="001E45B8"/>
    <w:rsid w:val="001F390E"/>
    <w:rsid w:val="0020369A"/>
    <w:rsid w:val="002145B6"/>
    <w:rsid w:val="0023026A"/>
    <w:rsid w:val="0023192B"/>
    <w:rsid w:val="00234162"/>
    <w:rsid w:val="00246BEC"/>
    <w:rsid w:val="00265EF3"/>
    <w:rsid w:val="002779EA"/>
    <w:rsid w:val="00286FBE"/>
    <w:rsid w:val="00294A7E"/>
    <w:rsid w:val="002968F5"/>
    <w:rsid w:val="002A3522"/>
    <w:rsid w:val="002A6B42"/>
    <w:rsid w:val="002C2766"/>
    <w:rsid w:val="002C7B44"/>
    <w:rsid w:val="002D157F"/>
    <w:rsid w:val="002D749F"/>
    <w:rsid w:val="002E0E90"/>
    <w:rsid w:val="002F2B5A"/>
    <w:rsid w:val="0030422D"/>
    <w:rsid w:val="00314B8A"/>
    <w:rsid w:val="003155B3"/>
    <w:rsid w:val="0031616D"/>
    <w:rsid w:val="00316B4D"/>
    <w:rsid w:val="00317851"/>
    <w:rsid w:val="00324DF0"/>
    <w:rsid w:val="00327054"/>
    <w:rsid w:val="00327BEB"/>
    <w:rsid w:val="0035049D"/>
    <w:rsid w:val="00351764"/>
    <w:rsid w:val="003517FD"/>
    <w:rsid w:val="00353187"/>
    <w:rsid w:val="00362027"/>
    <w:rsid w:val="0037527D"/>
    <w:rsid w:val="00377BA5"/>
    <w:rsid w:val="00386DD8"/>
    <w:rsid w:val="003949B0"/>
    <w:rsid w:val="003B0C48"/>
    <w:rsid w:val="003B1022"/>
    <w:rsid w:val="003B7333"/>
    <w:rsid w:val="003C5C63"/>
    <w:rsid w:val="003D6097"/>
    <w:rsid w:val="003E2717"/>
    <w:rsid w:val="003F5394"/>
    <w:rsid w:val="0040247E"/>
    <w:rsid w:val="004032F0"/>
    <w:rsid w:val="00403934"/>
    <w:rsid w:val="0041352F"/>
    <w:rsid w:val="0042488D"/>
    <w:rsid w:val="0044571D"/>
    <w:rsid w:val="0045147A"/>
    <w:rsid w:val="00454277"/>
    <w:rsid w:val="0046108D"/>
    <w:rsid w:val="004649F8"/>
    <w:rsid w:val="0048209C"/>
    <w:rsid w:val="0049086D"/>
    <w:rsid w:val="004970A6"/>
    <w:rsid w:val="004A108A"/>
    <w:rsid w:val="004A43E5"/>
    <w:rsid w:val="004B3622"/>
    <w:rsid w:val="004B44A9"/>
    <w:rsid w:val="004B71CC"/>
    <w:rsid w:val="004C2889"/>
    <w:rsid w:val="004C6493"/>
    <w:rsid w:val="004D0E34"/>
    <w:rsid w:val="004E2543"/>
    <w:rsid w:val="004F54F1"/>
    <w:rsid w:val="004F6766"/>
    <w:rsid w:val="004F745D"/>
    <w:rsid w:val="00506179"/>
    <w:rsid w:val="00514F46"/>
    <w:rsid w:val="00520D48"/>
    <w:rsid w:val="00523435"/>
    <w:rsid w:val="005304DD"/>
    <w:rsid w:val="00530ED4"/>
    <w:rsid w:val="00536E03"/>
    <w:rsid w:val="00542C17"/>
    <w:rsid w:val="0057101A"/>
    <w:rsid w:val="005A52C4"/>
    <w:rsid w:val="005B0EA2"/>
    <w:rsid w:val="005B6D14"/>
    <w:rsid w:val="005D1D3A"/>
    <w:rsid w:val="005D31C8"/>
    <w:rsid w:val="005D52A2"/>
    <w:rsid w:val="005D6F6B"/>
    <w:rsid w:val="00606466"/>
    <w:rsid w:val="00607178"/>
    <w:rsid w:val="00607F88"/>
    <w:rsid w:val="006265BD"/>
    <w:rsid w:val="006322B1"/>
    <w:rsid w:val="00633480"/>
    <w:rsid w:val="00634EDE"/>
    <w:rsid w:val="00653676"/>
    <w:rsid w:val="006653E1"/>
    <w:rsid w:val="006668DD"/>
    <w:rsid w:val="00674279"/>
    <w:rsid w:val="00674491"/>
    <w:rsid w:val="006849A4"/>
    <w:rsid w:val="00691965"/>
    <w:rsid w:val="006C0EDC"/>
    <w:rsid w:val="006C3F9F"/>
    <w:rsid w:val="006D496A"/>
    <w:rsid w:val="006E1D39"/>
    <w:rsid w:val="006E262D"/>
    <w:rsid w:val="006F2AEE"/>
    <w:rsid w:val="0071398C"/>
    <w:rsid w:val="00715D10"/>
    <w:rsid w:val="00722675"/>
    <w:rsid w:val="00732114"/>
    <w:rsid w:val="007329BB"/>
    <w:rsid w:val="00734DC7"/>
    <w:rsid w:val="00734ED2"/>
    <w:rsid w:val="0073684B"/>
    <w:rsid w:val="00752CE3"/>
    <w:rsid w:val="00754A00"/>
    <w:rsid w:val="007579A5"/>
    <w:rsid w:val="00760BB2"/>
    <w:rsid w:val="007838CD"/>
    <w:rsid w:val="00786429"/>
    <w:rsid w:val="007910FA"/>
    <w:rsid w:val="0079239C"/>
    <w:rsid w:val="00794A23"/>
    <w:rsid w:val="00796414"/>
    <w:rsid w:val="007A1255"/>
    <w:rsid w:val="007A27AE"/>
    <w:rsid w:val="007A327D"/>
    <w:rsid w:val="007A3339"/>
    <w:rsid w:val="007B054B"/>
    <w:rsid w:val="007B1B11"/>
    <w:rsid w:val="007B50EB"/>
    <w:rsid w:val="007B5A19"/>
    <w:rsid w:val="007C3070"/>
    <w:rsid w:val="007C3E85"/>
    <w:rsid w:val="007D05DD"/>
    <w:rsid w:val="007E0687"/>
    <w:rsid w:val="007F1051"/>
    <w:rsid w:val="008153B9"/>
    <w:rsid w:val="008227AA"/>
    <w:rsid w:val="00845305"/>
    <w:rsid w:val="0085371F"/>
    <w:rsid w:val="008705A2"/>
    <w:rsid w:val="00872B6B"/>
    <w:rsid w:val="00872EC3"/>
    <w:rsid w:val="00880A74"/>
    <w:rsid w:val="008877FF"/>
    <w:rsid w:val="00893492"/>
    <w:rsid w:val="008A3106"/>
    <w:rsid w:val="008A3B26"/>
    <w:rsid w:val="008A7B0F"/>
    <w:rsid w:val="008B4E0D"/>
    <w:rsid w:val="008C6953"/>
    <w:rsid w:val="008D2815"/>
    <w:rsid w:val="008D7288"/>
    <w:rsid w:val="008D7EA3"/>
    <w:rsid w:val="008E53E0"/>
    <w:rsid w:val="008E78DA"/>
    <w:rsid w:val="008F3F53"/>
    <w:rsid w:val="00903882"/>
    <w:rsid w:val="00907D85"/>
    <w:rsid w:val="00907DEF"/>
    <w:rsid w:val="0091323C"/>
    <w:rsid w:val="0093021E"/>
    <w:rsid w:val="009315C1"/>
    <w:rsid w:val="0093516B"/>
    <w:rsid w:val="00937614"/>
    <w:rsid w:val="009460DB"/>
    <w:rsid w:val="009533A6"/>
    <w:rsid w:val="009543A7"/>
    <w:rsid w:val="0096546E"/>
    <w:rsid w:val="00972E35"/>
    <w:rsid w:val="00976B9D"/>
    <w:rsid w:val="00994009"/>
    <w:rsid w:val="00994FBE"/>
    <w:rsid w:val="009A15F5"/>
    <w:rsid w:val="009A7C52"/>
    <w:rsid w:val="009C5B37"/>
    <w:rsid w:val="009C65ED"/>
    <w:rsid w:val="009D3783"/>
    <w:rsid w:val="009E6758"/>
    <w:rsid w:val="009E7E1F"/>
    <w:rsid w:val="009F170C"/>
    <w:rsid w:val="00A018A5"/>
    <w:rsid w:val="00A024F7"/>
    <w:rsid w:val="00A03658"/>
    <w:rsid w:val="00A276A4"/>
    <w:rsid w:val="00A4295F"/>
    <w:rsid w:val="00A502D8"/>
    <w:rsid w:val="00A50A98"/>
    <w:rsid w:val="00A60392"/>
    <w:rsid w:val="00A77E67"/>
    <w:rsid w:val="00AA01EE"/>
    <w:rsid w:val="00AA0DE2"/>
    <w:rsid w:val="00AA483E"/>
    <w:rsid w:val="00AA5286"/>
    <w:rsid w:val="00AC05AD"/>
    <w:rsid w:val="00AC18C6"/>
    <w:rsid w:val="00AC4DAB"/>
    <w:rsid w:val="00AC7185"/>
    <w:rsid w:val="00AD21B6"/>
    <w:rsid w:val="00AD3A2F"/>
    <w:rsid w:val="00AE4D57"/>
    <w:rsid w:val="00AE56AC"/>
    <w:rsid w:val="00AF1073"/>
    <w:rsid w:val="00AF4F5D"/>
    <w:rsid w:val="00B0057F"/>
    <w:rsid w:val="00B06192"/>
    <w:rsid w:val="00B07AA2"/>
    <w:rsid w:val="00B13018"/>
    <w:rsid w:val="00B1419B"/>
    <w:rsid w:val="00B1578B"/>
    <w:rsid w:val="00B238F7"/>
    <w:rsid w:val="00B25A2A"/>
    <w:rsid w:val="00B42C51"/>
    <w:rsid w:val="00B5310A"/>
    <w:rsid w:val="00B55B9B"/>
    <w:rsid w:val="00B734E6"/>
    <w:rsid w:val="00B935B1"/>
    <w:rsid w:val="00BB05C6"/>
    <w:rsid w:val="00BD10B4"/>
    <w:rsid w:val="00BE7BF4"/>
    <w:rsid w:val="00BF114A"/>
    <w:rsid w:val="00BF50D3"/>
    <w:rsid w:val="00C10B9E"/>
    <w:rsid w:val="00C15319"/>
    <w:rsid w:val="00C23A6D"/>
    <w:rsid w:val="00C25468"/>
    <w:rsid w:val="00C3577E"/>
    <w:rsid w:val="00C43801"/>
    <w:rsid w:val="00C43AE2"/>
    <w:rsid w:val="00C47620"/>
    <w:rsid w:val="00C47CB9"/>
    <w:rsid w:val="00C55441"/>
    <w:rsid w:val="00C57262"/>
    <w:rsid w:val="00C57C7A"/>
    <w:rsid w:val="00C57F68"/>
    <w:rsid w:val="00C616E9"/>
    <w:rsid w:val="00C7464F"/>
    <w:rsid w:val="00C862EF"/>
    <w:rsid w:val="00C92417"/>
    <w:rsid w:val="00CA4D70"/>
    <w:rsid w:val="00CA57E2"/>
    <w:rsid w:val="00CB0A2E"/>
    <w:rsid w:val="00CB32E8"/>
    <w:rsid w:val="00CB4783"/>
    <w:rsid w:val="00CB51B7"/>
    <w:rsid w:val="00CB64B8"/>
    <w:rsid w:val="00CC3D92"/>
    <w:rsid w:val="00CC4DCB"/>
    <w:rsid w:val="00CC5557"/>
    <w:rsid w:val="00CC6633"/>
    <w:rsid w:val="00CC74D9"/>
    <w:rsid w:val="00CD1FD4"/>
    <w:rsid w:val="00CD4EDA"/>
    <w:rsid w:val="00CE0BB8"/>
    <w:rsid w:val="00CE14B3"/>
    <w:rsid w:val="00CE6EA2"/>
    <w:rsid w:val="00CF7BE1"/>
    <w:rsid w:val="00D141B1"/>
    <w:rsid w:val="00D16D44"/>
    <w:rsid w:val="00D21E39"/>
    <w:rsid w:val="00D25584"/>
    <w:rsid w:val="00D3117B"/>
    <w:rsid w:val="00D3583E"/>
    <w:rsid w:val="00D40B34"/>
    <w:rsid w:val="00D451E9"/>
    <w:rsid w:val="00D61700"/>
    <w:rsid w:val="00D652C7"/>
    <w:rsid w:val="00D725A9"/>
    <w:rsid w:val="00D73959"/>
    <w:rsid w:val="00D8086C"/>
    <w:rsid w:val="00D97083"/>
    <w:rsid w:val="00DA6C30"/>
    <w:rsid w:val="00DC5022"/>
    <w:rsid w:val="00DE53C5"/>
    <w:rsid w:val="00DF3AA6"/>
    <w:rsid w:val="00DF4E95"/>
    <w:rsid w:val="00E15FB4"/>
    <w:rsid w:val="00E22002"/>
    <w:rsid w:val="00E2283A"/>
    <w:rsid w:val="00E23582"/>
    <w:rsid w:val="00E307AA"/>
    <w:rsid w:val="00E3216B"/>
    <w:rsid w:val="00E414D8"/>
    <w:rsid w:val="00E56804"/>
    <w:rsid w:val="00E6188B"/>
    <w:rsid w:val="00E76FB6"/>
    <w:rsid w:val="00EB0F9A"/>
    <w:rsid w:val="00EB4569"/>
    <w:rsid w:val="00EB6EBD"/>
    <w:rsid w:val="00ED5F6F"/>
    <w:rsid w:val="00ED62C5"/>
    <w:rsid w:val="00ED7D83"/>
    <w:rsid w:val="00EE2713"/>
    <w:rsid w:val="00EE3656"/>
    <w:rsid w:val="00EE67B4"/>
    <w:rsid w:val="00EF0158"/>
    <w:rsid w:val="00EF6BEC"/>
    <w:rsid w:val="00F00F70"/>
    <w:rsid w:val="00F221AE"/>
    <w:rsid w:val="00F5537E"/>
    <w:rsid w:val="00F615BC"/>
    <w:rsid w:val="00F70042"/>
    <w:rsid w:val="00F72945"/>
    <w:rsid w:val="00F765AC"/>
    <w:rsid w:val="00FA3D15"/>
    <w:rsid w:val="00FB2165"/>
    <w:rsid w:val="00FB6F1C"/>
    <w:rsid w:val="00FC5166"/>
    <w:rsid w:val="00FD34B2"/>
    <w:rsid w:val="00FF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93FFD"/>
  <w15:chartTrackingRefBased/>
  <w15:docId w15:val="{7B650A4E-46BC-49E3-A9E9-E0EE0D9E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tr-TR"/>
    </w:rPr>
  </w:style>
  <w:style w:type="paragraph" w:styleId="Balk1">
    <w:name w:val="heading 1"/>
    <w:basedOn w:val="Normal"/>
    <w:next w:val="Normal"/>
    <w:link w:val="Balk1Char"/>
    <w:uiPriority w:val="9"/>
    <w:qFormat/>
    <w:rsid w:val="003E2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DF4E95"/>
    <w:pPr>
      <w:keepNext/>
      <w:keepLines/>
      <w:spacing w:before="40" w:after="0"/>
      <w:outlineLvl w:val="1"/>
    </w:pPr>
    <w:rPr>
      <w:rFonts w:ascii="Arial Narrow" w:eastAsiaTheme="majorEastAsia" w:hAnsi="Arial Narrow" w:cstheme="majorBidi"/>
      <w:noProof w:val="0"/>
      <w:color w:val="2E74B5" w:themeColor="accent1" w:themeShade="BF"/>
      <w:sz w:val="24"/>
      <w:szCs w:val="24"/>
    </w:rPr>
  </w:style>
  <w:style w:type="paragraph" w:styleId="Balk3">
    <w:name w:val="heading 3"/>
    <w:basedOn w:val="Normal"/>
    <w:next w:val="Normal"/>
    <w:link w:val="Balk3Char"/>
    <w:uiPriority w:val="9"/>
    <w:unhideWhenUsed/>
    <w:qFormat/>
    <w:rsid w:val="00CB47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1A25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546E"/>
    <w:pPr>
      <w:ind w:left="720"/>
      <w:contextualSpacing/>
    </w:pPr>
  </w:style>
  <w:style w:type="paragraph" w:styleId="KonuBal">
    <w:name w:val="Title"/>
    <w:basedOn w:val="Normal"/>
    <w:next w:val="Normal"/>
    <w:link w:val="KonuBalChar"/>
    <w:uiPriority w:val="10"/>
    <w:qFormat/>
    <w:rsid w:val="009654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6546E"/>
    <w:rPr>
      <w:rFonts w:asciiTheme="majorHAnsi" w:eastAsiaTheme="majorEastAsia" w:hAnsiTheme="majorHAnsi" w:cstheme="majorBidi"/>
      <w:noProof/>
      <w:spacing w:val="-10"/>
      <w:kern w:val="28"/>
      <w:sz w:val="56"/>
      <w:szCs w:val="56"/>
      <w:lang w:val="tr-TR"/>
    </w:rPr>
  </w:style>
  <w:style w:type="character" w:styleId="Gl">
    <w:name w:val="Strong"/>
    <w:basedOn w:val="VarsaylanParagrafYazTipi"/>
    <w:uiPriority w:val="22"/>
    <w:qFormat/>
    <w:rsid w:val="0096546E"/>
    <w:rPr>
      <w:b/>
      <w:bCs/>
    </w:rPr>
  </w:style>
  <w:style w:type="character" w:styleId="KitapBal">
    <w:name w:val="Book Title"/>
    <w:basedOn w:val="VarsaylanParagrafYazTipi"/>
    <w:uiPriority w:val="33"/>
    <w:qFormat/>
    <w:rsid w:val="00D3117B"/>
    <w:rPr>
      <w:b/>
      <w:bCs/>
      <w:i/>
      <w:iCs/>
      <w:spacing w:val="5"/>
    </w:rPr>
  </w:style>
  <w:style w:type="paragraph" w:styleId="DipnotMetni">
    <w:name w:val="footnote text"/>
    <w:basedOn w:val="Normal"/>
    <w:link w:val="DipnotMetniChar"/>
    <w:uiPriority w:val="99"/>
    <w:unhideWhenUsed/>
    <w:rsid w:val="00C57C7A"/>
    <w:pPr>
      <w:spacing w:after="0" w:line="240" w:lineRule="auto"/>
    </w:pPr>
    <w:rPr>
      <w:sz w:val="20"/>
      <w:szCs w:val="20"/>
    </w:rPr>
  </w:style>
  <w:style w:type="character" w:customStyle="1" w:styleId="DipnotMetniChar">
    <w:name w:val="Dipnot Metni Char"/>
    <w:basedOn w:val="VarsaylanParagrafYazTipi"/>
    <w:link w:val="DipnotMetni"/>
    <w:uiPriority w:val="99"/>
    <w:rsid w:val="00C57C7A"/>
    <w:rPr>
      <w:noProof/>
      <w:sz w:val="20"/>
      <w:szCs w:val="20"/>
      <w:lang w:val="tr-TR"/>
    </w:rPr>
  </w:style>
  <w:style w:type="character" w:styleId="DipnotBavurusu">
    <w:name w:val="footnote reference"/>
    <w:uiPriority w:val="99"/>
    <w:unhideWhenUsed/>
    <w:rsid w:val="00C57C7A"/>
    <w:rPr>
      <w:vertAlign w:val="superscript"/>
    </w:rPr>
  </w:style>
  <w:style w:type="character" w:styleId="Kpr">
    <w:name w:val="Hyperlink"/>
    <w:basedOn w:val="VarsaylanParagrafYazTipi"/>
    <w:uiPriority w:val="99"/>
    <w:unhideWhenUsed/>
    <w:rsid w:val="0091323C"/>
    <w:rPr>
      <w:color w:val="0563C1" w:themeColor="hyperlink"/>
      <w:u w:val="single"/>
    </w:rPr>
  </w:style>
  <w:style w:type="paragraph" w:styleId="AralkYok">
    <w:name w:val="No Spacing"/>
    <w:uiPriority w:val="1"/>
    <w:qFormat/>
    <w:rsid w:val="009A7C52"/>
    <w:pPr>
      <w:spacing w:after="0" w:line="240" w:lineRule="auto"/>
    </w:pPr>
    <w:rPr>
      <w:noProof/>
      <w:lang w:val="tr-TR"/>
    </w:rPr>
  </w:style>
  <w:style w:type="paragraph" w:styleId="GvdeMetni">
    <w:name w:val="Body Text"/>
    <w:basedOn w:val="Normal"/>
    <w:link w:val="GvdeMetniChar"/>
    <w:uiPriority w:val="1"/>
    <w:qFormat/>
    <w:rsid w:val="001B06D7"/>
    <w:pPr>
      <w:widowControl w:val="0"/>
      <w:spacing w:after="0" w:line="240" w:lineRule="auto"/>
    </w:pPr>
    <w:rPr>
      <w:rFonts w:ascii="Gill Sans MT" w:eastAsia="Gill Sans MT" w:hAnsi="Gill Sans MT" w:cs="Gill Sans MT"/>
      <w:noProof w:val="0"/>
      <w:sz w:val="21"/>
      <w:szCs w:val="21"/>
      <w:lang w:val="en-US"/>
    </w:rPr>
  </w:style>
  <w:style w:type="character" w:customStyle="1" w:styleId="GvdeMetniChar">
    <w:name w:val="Gövde Metni Char"/>
    <w:basedOn w:val="VarsaylanParagrafYazTipi"/>
    <w:link w:val="GvdeMetni"/>
    <w:uiPriority w:val="1"/>
    <w:rsid w:val="001B06D7"/>
    <w:rPr>
      <w:rFonts w:ascii="Gill Sans MT" w:eastAsia="Gill Sans MT" w:hAnsi="Gill Sans MT" w:cs="Gill Sans MT"/>
      <w:sz w:val="21"/>
      <w:szCs w:val="21"/>
    </w:rPr>
  </w:style>
  <w:style w:type="paragraph" w:customStyle="1" w:styleId="m5669176791510703225gmail-msonospacing">
    <w:name w:val="m_5669176791510703225gmail-msonospacing"/>
    <w:basedOn w:val="Normal"/>
    <w:rsid w:val="001B06D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styleId="stBilgi">
    <w:name w:val="header"/>
    <w:basedOn w:val="Normal"/>
    <w:link w:val="stBilgiChar"/>
    <w:uiPriority w:val="99"/>
    <w:unhideWhenUsed/>
    <w:rsid w:val="00327B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7BEB"/>
    <w:rPr>
      <w:noProof/>
      <w:lang w:val="tr-TR"/>
    </w:rPr>
  </w:style>
  <w:style w:type="paragraph" w:styleId="AltBilgi">
    <w:name w:val="footer"/>
    <w:basedOn w:val="Normal"/>
    <w:link w:val="AltBilgiChar"/>
    <w:uiPriority w:val="99"/>
    <w:unhideWhenUsed/>
    <w:rsid w:val="00327B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7BEB"/>
    <w:rPr>
      <w:noProof/>
      <w:lang w:val="tr-TR"/>
    </w:rPr>
  </w:style>
  <w:style w:type="paragraph" w:styleId="T1">
    <w:name w:val="toc 1"/>
    <w:basedOn w:val="Normal"/>
    <w:next w:val="Normal"/>
    <w:autoRedefine/>
    <w:uiPriority w:val="39"/>
    <w:unhideWhenUsed/>
    <w:rsid w:val="003E2717"/>
    <w:pPr>
      <w:spacing w:before="240" w:after="120"/>
    </w:pPr>
    <w:rPr>
      <w:b/>
      <w:caps/>
      <w:u w:val="single"/>
    </w:rPr>
  </w:style>
  <w:style w:type="paragraph" w:styleId="T2">
    <w:name w:val="toc 2"/>
    <w:basedOn w:val="Normal"/>
    <w:next w:val="Normal"/>
    <w:autoRedefine/>
    <w:uiPriority w:val="39"/>
    <w:unhideWhenUsed/>
    <w:rsid w:val="003E2717"/>
    <w:pPr>
      <w:spacing w:after="0"/>
    </w:pPr>
    <w:rPr>
      <w:b/>
      <w:smallCaps/>
    </w:rPr>
  </w:style>
  <w:style w:type="paragraph" w:styleId="T3">
    <w:name w:val="toc 3"/>
    <w:basedOn w:val="Normal"/>
    <w:next w:val="Normal"/>
    <w:autoRedefine/>
    <w:uiPriority w:val="39"/>
    <w:unhideWhenUsed/>
    <w:rsid w:val="00674279"/>
    <w:pPr>
      <w:tabs>
        <w:tab w:val="right" w:pos="9396"/>
      </w:tabs>
      <w:spacing w:after="0"/>
    </w:pPr>
    <w:rPr>
      <w:rFonts w:ascii="Garamond" w:hAnsi="Garamond" w:cs="Arial"/>
      <w:b/>
      <w:bCs/>
      <w:iCs/>
      <w:smallCaps/>
      <w:color w:val="000000" w:themeColor="text1"/>
    </w:rPr>
  </w:style>
  <w:style w:type="paragraph" w:styleId="T4">
    <w:name w:val="toc 4"/>
    <w:basedOn w:val="Normal"/>
    <w:next w:val="Normal"/>
    <w:autoRedefine/>
    <w:uiPriority w:val="39"/>
    <w:unhideWhenUsed/>
    <w:rsid w:val="003E2717"/>
    <w:pPr>
      <w:spacing w:after="0"/>
    </w:pPr>
  </w:style>
  <w:style w:type="paragraph" w:styleId="T5">
    <w:name w:val="toc 5"/>
    <w:basedOn w:val="Normal"/>
    <w:next w:val="Normal"/>
    <w:autoRedefine/>
    <w:uiPriority w:val="39"/>
    <w:unhideWhenUsed/>
    <w:rsid w:val="003E2717"/>
    <w:pPr>
      <w:spacing w:after="0"/>
    </w:pPr>
  </w:style>
  <w:style w:type="paragraph" w:styleId="T6">
    <w:name w:val="toc 6"/>
    <w:basedOn w:val="Normal"/>
    <w:next w:val="Normal"/>
    <w:autoRedefine/>
    <w:uiPriority w:val="39"/>
    <w:unhideWhenUsed/>
    <w:rsid w:val="003E2717"/>
    <w:pPr>
      <w:spacing w:after="0"/>
    </w:pPr>
  </w:style>
  <w:style w:type="paragraph" w:styleId="T7">
    <w:name w:val="toc 7"/>
    <w:basedOn w:val="Normal"/>
    <w:next w:val="Normal"/>
    <w:autoRedefine/>
    <w:uiPriority w:val="39"/>
    <w:unhideWhenUsed/>
    <w:rsid w:val="003E2717"/>
    <w:pPr>
      <w:spacing w:after="0"/>
    </w:pPr>
  </w:style>
  <w:style w:type="paragraph" w:styleId="T8">
    <w:name w:val="toc 8"/>
    <w:basedOn w:val="Normal"/>
    <w:next w:val="Normal"/>
    <w:autoRedefine/>
    <w:uiPriority w:val="39"/>
    <w:unhideWhenUsed/>
    <w:rsid w:val="003E2717"/>
    <w:pPr>
      <w:spacing w:after="0"/>
    </w:pPr>
  </w:style>
  <w:style w:type="paragraph" w:styleId="T9">
    <w:name w:val="toc 9"/>
    <w:basedOn w:val="Normal"/>
    <w:next w:val="Normal"/>
    <w:autoRedefine/>
    <w:uiPriority w:val="39"/>
    <w:unhideWhenUsed/>
    <w:rsid w:val="003E2717"/>
    <w:pPr>
      <w:spacing w:after="0"/>
    </w:pPr>
  </w:style>
  <w:style w:type="character" w:customStyle="1" w:styleId="Balk1Char">
    <w:name w:val="Başlık 1 Char"/>
    <w:basedOn w:val="VarsaylanParagrafYazTipi"/>
    <w:link w:val="Balk1"/>
    <w:uiPriority w:val="9"/>
    <w:rsid w:val="003E2717"/>
    <w:rPr>
      <w:rFonts w:asciiTheme="majorHAnsi" w:eastAsiaTheme="majorEastAsia" w:hAnsiTheme="majorHAnsi" w:cstheme="majorBidi"/>
      <w:noProof/>
      <w:color w:val="2E74B5" w:themeColor="accent1" w:themeShade="BF"/>
      <w:sz w:val="32"/>
      <w:szCs w:val="32"/>
      <w:lang w:val="tr-TR"/>
    </w:rPr>
  </w:style>
  <w:style w:type="character" w:customStyle="1" w:styleId="Balk2Char">
    <w:name w:val="Başlık 2 Char"/>
    <w:basedOn w:val="VarsaylanParagrafYazTipi"/>
    <w:link w:val="Balk2"/>
    <w:uiPriority w:val="9"/>
    <w:rsid w:val="00DF4E95"/>
    <w:rPr>
      <w:rFonts w:ascii="Arial Narrow" w:eastAsiaTheme="majorEastAsia" w:hAnsi="Arial Narrow" w:cstheme="majorBidi"/>
      <w:color w:val="2E74B5" w:themeColor="accent1" w:themeShade="BF"/>
      <w:sz w:val="24"/>
      <w:szCs w:val="24"/>
      <w:lang w:val="tr-TR"/>
    </w:rPr>
  </w:style>
  <w:style w:type="character" w:customStyle="1" w:styleId="Balk3Char">
    <w:name w:val="Başlık 3 Char"/>
    <w:basedOn w:val="VarsaylanParagrafYazTipi"/>
    <w:link w:val="Balk3"/>
    <w:uiPriority w:val="9"/>
    <w:rsid w:val="00CB4783"/>
    <w:rPr>
      <w:rFonts w:asciiTheme="majorHAnsi" w:eastAsiaTheme="majorEastAsia" w:hAnsiTheme="majorHAnsi" w:cstheme="majorBidi"/>
      <w:noProof/>
      <w:color w:val="1F4D78" w:themeColor="accent1" w:themeShade="7F"/>
      <w:sz w:val="24"/>
      <w:szCs w:val="24"/>
      <w:lang w:val="tr-TR"/>
    </w:rPr>
  </w:style>
  <w:style w:type="character" w:customStyle="1" w:styleId="Balk4Char">
    <w:name w:val="Başlık 4 Char"/>
    <w:basedOn w:val="VarsaylanParagrafYazTipi"/>
    <w:link w:val="Balk4"/>
    <w:uiPriority w:val="9"/>
    <w:rsid w:val="001A250D"/>
    <w:rPr>
      <w:rFonts w:asciiTheme="majorHAnsi" w:eastAsiaTheme="majorEastAsia" w:hAnsiTheme="majorHAnsi" w:cstheme="majorBidi"/>
      <w:i/>
      <w:iCs/>
      <w:noProof/>
      <w:color w:val="2E74B5" w:themeColor="accent1" w:themeShade="BF"/>
      <w:lang w:val="tr-TR"/>
    </w:rPr>
  </w:style>
  <w:style w:type="character" w:styleId="zlenenKpr">
    <w:name w:val="FollowedHyperlink"/>
    <w:basedOn w:val="VarsaylanParagrafYazTipi"/>
    <w:uiPriority w:val="99"/>
    <w:semiHidden/>
    <w:unhideWhenUsed/>
    <w:rsid w:val="00043B66"/>
    <w:rPr>
      <w:color w:val="954F72" w:themeColor="followedHyperlink"/>
      <w:u w:val="single"/>
    </w:rPr>
  </w:style>
  <w:style w:type="paragraph" w:styleId="BelgeBalantlar">
    <w:name w:val="Document Map"/>
    <w:basedOn w:val="Normal"/>
    <w:link w:val="BelgeBalantlarChar"/>
    <w:uiPriority w:val="99"/>
    <w:semiHidden/>
    <w:unhideWhenUsed/>
    <w:rsid w:val="00377BA5"/>
    <w:pPr>
      <w:spacing w:after="0" w:line="240" w:lineRule="auto"/>
    </w:pPr>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377BA5"/>
    <w:rPr>
      <w:rFonts w:ascii="Times New Roman" w:hAnsi="Times New Roman" w:cs="Times New Roman"/>
      <w:noProo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9633">
      <w:bodyDiv w:val="1"/>
      <w:marLeft w:val="0"/>
      <w:marRight w:val="0"/>
      <w:marTop w:val="0"/>
      <w:marBottom w:val="0"/>
      <w:divBdr>
        <w:top w:val="none" w:sz="0" w:space="0" w:color="auto"/>
        <w:left w:val="none" w:sz="0" w:space="0" w:color="auto"/>
        <w:bottom w:val="none" w:sz="0" w:space="0" w:color="auto"/>
        <w:right w:val="none" w:sz="0" w:space="0" w:color="auto"/>
      </w:divBdr>
    </w:div>
    <w:div w:id="193925169">
      <w:bodyDiv w:val="1"/>
      <w:marLeft w:val="0"/>
      <w:marRight w:val="0"/>
      <w:marTop w:val="0"/>
      <w:marBottom w:val="0"/>
      <w:divBdr>
        <w:top w:val="none" w:sz="0" w:space="0" w:color="auto"/>
        <w:left w:val="none" w:sz="0" w:space="0" w:color="auto"/>
        <w:bottom w:val="none" w:sz="0" w:space="0" w:color="auto"/>
        <w:right w:val="none" w:sz="0" w:space="0" w:color="auto"/>
      </w:divBdr>
      <w:divsChild>
        <w:div w:id="1928070570">
          <w:marLeft w:val="0"/>
          <w:marRight w:val="0"/>
          <w:marTop w:val="0"/>
          <w:marBottom w:val="0"/>
          <w:divBdr>
            <w:top w:val="none" w:sz="0" w:space="0" w:color="auto"/>
            <w:left w:val="none" w:sz="0" w:space="0" w:color="auto"/>
            <w:bottom w:val="none" w:sz="0" w:space="0" w:color="auto"/>
            <w:right w:val="none" w:sz="0" w:space="0" w:color="auto"/>
          </w:divBdr>
        </w:div>
        <w:div w:id="1272318039">
          <w:marLeft w:val="0"/>
          <w:marRight w:val="0"/>
          <w:marTop w:val="0"/>
          <w:marBottom w:val="0"/>
          <w:divBdr>
            <w:top w:val="none" w:sz="0" w:space="0" w:color="auto"/>
            <w:left w:val="none" w:sz="0" w:space="0" w:color="auto"/>
            <w:bottom w:val="none" w:sz="0" w:space="0" w:color="auto"/>
            <w:right w:val="none" w:sz="0" w:space="0" w:color="auto"/>
          </w:divBdr>
        </w:div>
      </w:divsChild>
    </w:div>
    <w:div w:id="348410557">
      <w:bodyDiv w:val="1"/>
      <w:marLeft w:val="0"/>
      <w:marRight w:val="0"/>
      <w:marTop w:val="0"/>
      <w:marBottom w:val="0"/>
      <w:divBdr>
        <w:top w:val="none" w:sz="0" w:space="0" w:color="auto"/>
        <w:left w:val="none" w:sz="0" w:space="0" w:color="auto"/>
        <w:bottom w:val="none" w:sz="0" w:space="0" w:color="auto"/>
        <w:right w:val="none" w:sz="0" w:space="0" w:color="auto"/>
      </w:divBdr>
      <w:divsChild>
        <w:div w:id="993292118">
          <w:marLeft w:val="0"/>
          <w:marRight w:val="0"/>
          <w:marTop w:val="0"/>
          <w:marBottom w:val="0"/>
          <w:divBdr>
            <w:top w:val="none" w:sz="0" w:space="0" w:color="auto"/>
            <w:left w:val="none" w:sz="0" w:space="0" w:color="auto"/>
            <w:bottom w:val="none" w:sz="0" w:space="0" w:color="auto"/>
            <w:right w:val="none" w:sz="0" w:space="0" w:color="auto"/>
          </w:divBdr>
        </w:div>
        <w:div w:id="1833448702">
          <w:marLeft w:val="0"/>
          <w:marRight w:val="0"/>
          <w:marTop w:val="0"/>
          <w:marBottom w:val="0"/>
          <w:divBdr>
            <w:top w:val="none" w:sz="0" w:space="0" w:color="auto"/>
            <w:left w:val="none" w:sz="0" w:space="0" w:color="auto"/>
            <w:bottom w:val="none" w:sz="0" w:space="0" w:color="auto"/>
            <w:right w:val="none" w:sz="0" w:space="0" w:color="auto"/>
          </w:divBdr>
        </w:div>
      </w:divsChild>
    </w:div>
    <w:div w:id="371274846">
      <w:bodyDiv w:val="1"/>
      <w:marLeft w:val="0"/>
      <w:marRight w:val="0"/>
      <w:marTop w:val="0"/>
      <w:marBottom w:val="0"/>
      <w:divBdr>
        <w:top w:val="none" w:sz="0" w:space="0" w:color="auto"/>
        <w:left w:val="none" w:sz="0" w:space="0" w:color="auto"/>
        <w:bottom w:val="none" w:sz="0" w:space="0" w:color="auto"/>
        <w:right w:val="none" w:sz="0" w:space="0" w:color="auto"/>
      </w:divBdr>
    </w:div>
    <w:div w:id="415442290">
      <w:bodyDiv w:val="1"/>
      <w:marLeft w:val="0"/>
      <w:marRight w:val="0"/>
      <w:marTop w:val="0"/>
      <w:marBottom w:val="0"/>
      <w:divBdr>
        <w:top w:val="none" w:sz="0" w:space="0" w:color="auto"/>
        <w:left w:val="none" w:sz="0" w:space="0" w:color="auto"/>
        <w:bottom w:val="none" w:sz="0" w:space="0" w:color="auto"/>
        <w:right w:val="none" w:sz="0" w:space="0" w:color="auto"/>
      </w:divBdr>
    </w:div>
    <w:div w:id="476998006">
      <w:bodyDiv w:val="1"/>
      <w:marLeft w:val="0"/>
      <w:marRight w:val="0"/>
      <w:marTop w:val="0"/>
      <w:marBottom w:val="0"/>
      <w:divBdr>
        <w:top w:val="none" w:sz="0" w:space="0" w:color="auto"/>
        <w:left w:val="none" w:sz="0" w:space="0" w:color="auto"/>
        <w:bottom w:val="none" w:sz="0" w:space="0" w:color="auto"/>
        <w:right w:val="none" w:sz="0" w:space="0" w:color="auto"/>
      </w:divBdr>
    </w:div>
    <w:div w:id="650452563">
      <w:bodyDiv w:val="1"/>
      <w:marLeft w:val="0"/>
      <w:marRight w:val="0"/>
      <w:marTop w:val="0"/>
      <w:marBottom w:val="0"/>
      <w:divBdr>
        <w:top w:val="none" w:sz="0" w:space="0" w:color="auto"/>
        <w:left w:val="none" w:sz="0" w:space="0" w:color="auto"/>
        <w:bottom w:val="none" w:sz="0" w:space="0" w:color="auto"/>
        <w:right w:val="none" w:sz="0" w:space="0" w:color="auto"/>
      </w:divBdr>
    </w:div>
    <w:div w:id="791290866">
      <w:bodyDiv w:val="1"/>
      <w:marLeft w:val="0"/>
      <w:marRight w:val="0"/>
      <w:marTop w:val="0"/>
      <w:marBottom w:val="0"/>
      <w:divBdr>
        <w:top w:val="none" w:sz="0" w:space="0" w:color="auto"/>
        <w:left w:val="none" w:sz="0" w:space="0" w:color="auto"/>
        <w:bottom w:val="none" w:sz="0" w:space="0" w:color="auto"/>
        <w:right w:val="none" w:sz="0" w:space="0" w:color="auto"/>
      </w:divBdr>
    </w:div>
    <w:div w:id="832918204">
      <w:bodyDiv w:val="1"/>
      <w:marLeft w:val="0"/>
      <w:marRight w:val="0"/>
      <w:marTop w:val="0"/>
      <w:marBottom w:val="0"/>
      <w:divBdr>
        <w:top w:val="none" w:sz="0" w:space="0" w:color="auto"/>
        <w:left w:val="none" w:sz="0" w:space="0" w:color="auto"/>
        <w:bottom w:val="none" w:sz="0" w:space="0" w:color="auto"/>
        <w:right w:val="none" w:sz="0" w:space="0" w:color="auto"/>
      </w:divBdr>
    </w:div>
    <w:div w:id="839390055">
      <w:bodyDiv w:val="1"/>
      <w:marLeft w:val="0"/>
      <w:marRight w:val="0"/>
      <w:marTop w:val="0"/>
      <w:marBottom w:val="0"/>
      <w:divBdr>
        <w:top w:val="none" w:sz="0" w:space="0" w:color="auto"/>
        <w:left w:val="none" w:sz="0" w:space="0" w:color="auto"/>
        <w:bottom w:val="none" w:sz="0" w:space="0" w:color="auto"/>
        <w:right w:val="none" w:sz="0" w:space="0" w:color="auto"/>
      </w:divBdr>
    </w:div>
    <w:div w:id="886844055">
      <w:bodyDiv w:val="1"/>
      <w:marLeft w:val="0"/>
      <w:marRight w:val="0"/>
      <w:marTop w:val="0"/>
      <w:marBottom w:val="0"/>
      <w:divBdr>
        <w:top w:val="none" w:sz="0" w:space="0" w:color="auto"/>
        <w:left w:val="none" w:sz="0" w:space="0" w:color="auto"/>
        <w:bottom w:val="none" w:sz="0" w:space="0" w:color="auto"/>
        <w:right w:val="none" w:sz="0" w:space="0" w:color="auto"/>
      </w:divBdr>
    </w:div>
    <w:div w:id="1041326915">
      <w:bodyDiv w:val="1"/>
      <w:marLeft w:val="0"/>
      <w:marRight w:val="0"/>
      <w:marTop w:val="0"/>
      <w:marBottom w:val="0"/>
      <w:divBdr>
        <w:top w:val="none" w:sz="0" w:space="0" w:color="auto"/>
        <w:left w:val="none" w:sz="0" w:space="0" w:color="auto"/>
        <w:bottom w:val="none" w:sz="0" w:space="0" w:color="auto"/>
        <w:right w:val="none" w:sz="0" w:space="0" w:color="auto"/>
      </w:divBdr>
    </w:div>
    <w:div w:id="1198159458">
      <w:bodyDiv w:val="1"/>
      <w:marLeft w:val="0"/>
      <w:marRight w:val="0"/>
      <w:marTop w:val="0"/>
      <w:marBottom w:val="0"/>
      <w:divBdr>
        <w:top w:val="none" w:sz="0" w:space="0" w:color="auto"/>
        <w:left w:val="none" w:sz="0" w:space="0" w:color="auto"/>
        <w:bottom w:val="none" w:sz="0" w:space="0" w:color="auto"/>
        <w:right w:val="none" w:sz="0" w:space="0" w:color="auto"/>
      </w:divBdr>
    </w:div>
    <w:div w:id="1221789193">
      <w:bodyDiv w:val="1"/>
      <w:marLeft w:val="0"/>
      <w:marRight w:val="0"/>
      <w:marTop w:val="0"/>
      <w:marBottom w:val="0"/>
      <w:divBdr>
        <w:top w:val="none" w:sz="0" w:space="0" w:color="auto"/>
        <w:left w:val="none" w:sz="0" w:space="0" w:color="auto"/>
        <w:bottom w:val="none" w:sz="0" w:space="0" w:color="auto"/>
        <w:right w:val="none" w:sz="0" w:space="0" w:color="auto"/>
      </w:divBdr>
    </w:div>
    <w:div w:id="1237667284">
      <w:bodyDiv w:val="1"/>
      <w:marLeft w:val="0"/>
      <w:marRight w:val="0"/>
      <w:marTop w:val="0"/>
      <w:marBottom w:val="0"/>
      <w:divBdr>
        <w:top w:val="none" w:sz="0" w:space="0" w:color="auto"/>
        <w:left w:val="none" w:sz="0" w:space="0" w:color="auto"/>
        <w:bottom w:val="none" w:sz="0" w:space="0" w:color="auto"/>
        <w:right w:val="none" w:sz="0" w:space="0" w:color="auto"/>
      </w:divBdr>
    </w:div>
    <w:div w:id="1276669915">
      <w:bodyDiv w:val="1"/>
      <w:marLeft w:val="0"/>
      <w:marRight w:val="0"/>
      <w:marTop w:val="0"/>
      <w:marBottom w:val="0"/>
      <w:divBdr>
        <w:top w:val="none" w:sz="0" w:space="0" w:color="auto"/>
        <w:left w:val="none" w:sz="0" w:space="0" w:color="auto"/>
        <w:bottom w:val="none" w:sz="0" w:space="0" w:color="auto"/>
        <w:right w:val="none" w:sz="0" w:space="0" w:color="auto"/>
      </w:divBdr>
    </w:div>
    <w:div w:id="1344749502">
      <w:bodyDiv w:val="1"/>
      <w:marLeft w:val="0"/>
      <w:marRight w:val="0"/>
      <w:marTop w:val="0"/>
      <w:marBottom w:val="0"/>
      <w:divBdr>
        <w:top w:val="none" w:sz="0" w:space="0" w:color="auto"/>
        <w:left w:val="none" w:sz="0" w:space="0" w:color="auto"/>
        <w:bottom w:val="none" w:sz="0" w:space="0" w:color="auto"/>
        <w:right w:val="none" w:sz="0" w:space="0" w:color="auto"/>
      </w:divBdr>
    </w:div>
    <w:div w:id="1444694652">
      <w:bodyDiv w:val="1"/>
      <w:marLeft w:val="0"/>
      <w:marRight w:val="0"/>
      <w:marTop w:val="0"/>
      <w:marBottom w:val="0"/>
      <w:divBdr>
        <w:top w:val="none" w:sz="0" w:space="0" w:color="auto"/>
        <w:left w:val="none" w:sz="0" w:space="0" w:color="auto"/>
        <w:bottom w:val="none" w:sz="0" w:space="0" w:color="auto"/>
        <w:right w:val="none" w:sz="0" w:space="0" w:color="auto"/>
      </w:divBdr>
    </w:div>
    <w:div w:id="153407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hd.org.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hd.org.tr/uluslararasi-insancil-hukukta-catisma-kategorileri-ve-minimum-silahli-siddet-esigi/" TargetMode="External"/><Relationship Id="rId13" Type="http://schemas.openxmlformats.org/officeDocument/2006/relationships/hyperlink" Target="https://tbinternet.ohchr.org/_layouts/15/treatybodyexternal/Download.aspx?symbolno=CAT%2fOP%2fTUR%2f1&amp;Lang=en" TargetMode="External"/><Relationship Id="rId18" Type="http://schemas.openxmlformats.org/officeDocument/2006/relationships/hyperlink" Target="https://www.un.org/en/ga/search/view_doc.asp?symbol=S/RES/1566%282004%29" TargetMode="External"/><Relationship Id="rId3" Type="http://schemas.openxmlformats.org/officeDocument/2006/relationships/hyperlink" Target="https://ihop.org.tr/ohal_durum-raporu/" TargetMode="External"/><Relationship Id="rId21" Type="http://schemas.openxmlformats.org/officeDocument/2006/relationships/hyperlink" Target="https://rm.coe.int/fifth-report-on-turkey/16808b5c81" TargetMode="External"/><Relationship Id="rId7" Type="http://schemas.openxmlformats.org/officeDocument/2006/relationships/hyperlink" Target="http://aihmiz.org.tr/" TargetMode="External"/><Relationship Id="rId12" Type="http://schemas.openxmlformats.org/officeDocument/2006/relationships/hyperlink" Target="http://www.ttb.org.tr/kollar/_siddet/makale_goster.php?Guid=421d2596-9baa-11e8-a344-02bcac27bd3f" TargetMode="External"/><Relationship Id="rId17" Type="http://schemas.openxmlformats.org/officeDocument/2006/relationships/hyperlink" Target="http://www.aihmiz.org.tr/?q=tr/content/gozel-ve-ozer-karari" TargetMode="External"/><Relationship Id="rId2" Type="http://schemas.openxmlformats.org/officeDocument/2006/relationships/hyperlink" Target="https://www.ihd.org.tr/adalet-bakanligi-yargi-reformu-strateji-belgesi-hakkinda-ihd-gorus-ve-onerileri-raporu/" TargetMode="External"/><Relationship Id="rId16" Type="http://schemas.openxmlformats.org/officeDocument/2006/relationships/hyperlink" Target="https://kararlarbilgibankasi.anayasa.gov.tr/Basvurular/tr/pdf/2014-2894.pdf" TargetMode="External"/><Relationship Id="rId20" Type="http://schemas.openxmlformats.org/officeDocument/2006/relationships/hyperlink" Target="https://www.ihop.org.tr/wp-content/uploads/2018/03/Atipik_OHAL_-KHKleri-1.pdf" TargetMode="External"/><Relationship Id="rId1" Type="http://schemas.openxmlformats.org/officeDocument/2006/relationships/hyperlink" Target="https://www.ihd.org.tr/yeni-insan-haklari-eylem-plani-hakkinda-yazili-gorus-raporu/" TargetMode="External"/><Relationship Id="rId6" Type="http://schemas.openxmlformats.org/officeDocument/2006/relationships/hyperlink" Target="http://www.kararlaryeni.anayasa.gov.tr/Karar/Content/9f7b3df0-e060-4c61-9dc8-f9e43a52adf4?excludeGerekce=False&amp;wordsOnly=False" TargetMode="External"/><Relationship Id="rId11" Type="http://schemas.openxmlformats.org/officeDocument/2006/relationships/hyperlink" Target="https://tihv.org.tr/wp-content/uploads/2019/07/Mandela-Kurallar%C4%B1-TU%CC%88M_BASKI_2019.pdf" TargetMode="External"/><Relationship Id="rId5" Type="http://schemas.openxmlformats.org/officeDocument/2006/relationships/hyperlink" Target="https://www.ihd.org.tr/ceza-mevzuatindaki-adaletsizlikleri-gidermeye-donuk-ihd-onerileri-raporu/" TargetMode="External"/><Relationship Id="rId15" Type="http://schemas.openxmlformats.org/officeDocument/2006/relationships/hyperlink" Target="https://ihop.org.tr/venedik-komisyonunun-sulh-ceza-hakimlikleri-hakkinda-gorusu/" TargetMode="External"/><Relationship Id="rId23" Type="http://schemas.openxmlformats.org/officeDocument/2006/relationships/hyperlink" Target="http://www.un.org.tr/humanrights/images/OHCHR_Turkiye_Rapor_2018_TR.pdf" TargetMode="External"/><Relationship Id="rId10" Type="http://schemas.openxmlformats.org/officeDocument/2006/relationships/hyperlink" Target="http://isigmeclisi.org/20220-yasamak-ve-yasatmak-icin-direnecegiz-2019-yilinda-en-az-1736-isci-yasa" TargetMode="External"/><Relationship Id="rId19" Type="http://schemas.openxmlformats.org/officeDocument/2006/relationships/hyperlink" Target="https://www.ihop.org.tr/wp-content/uploads/2018/04/Atipik-OHAL-KHKleri_II-1.pdf" TargetMode="External"/><Relationship Id="rId4" Type="http://schemas.openxmlformats.org/officeDocument/2006/relationships/hyperlink" Target="https://www.ihd.org.tr/surekli-ohali-duzenleyen-7145-sayili-kanun-hakkinda/" TargetMode="External"/><Relationship Id="rId9" Type="http://schemas.openxmlformats.org/officeDocument/2006/relationships/hyperlink" Target="https://www.ihddiyarbakir.org/Content/uploads/b1043412-4f2d-4ba4-968f-d595de2d989e.pdf" TargetMode="External"/><Relationship Id="rId14" Type="http://schemas.openxmlformats.org/officeDocument/2006/relationships/hyperlink" Target="https://www.ihd.org.tr/turk-sulh-ceza-hakimlikleri-ve-uluslararasi-hukuk/" TargetMode="External"/><Relationship Id="rId22" Type="http://schemas.openxmlformats.org/officeDocument/2006/relationships/hyperlink" Target="http://www.aihmiz.org.tr/files/AtamanGrubuRapor.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40B16-0012-463B-8C37-F6EFBC1E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59</Pages>
  <Words>23052</Words>
  <Characters>142005</Characters>
  <Application>Microsoft Office Word</Application>
  <DocSecurity>0</DocSecurity>
  <Lines>1613</Lines>
  <Paragraphs>620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barış k.</cp:lastModifiedBy>
  <cp:revision>30</cp:revision>
  <dcterms:created xsi:type="dcterms:W3CDTF">2020-02-21T13:05:00Z</dcterms:created>
  <dcterms:modified xsi:type="dcterms:W3CDTF">2020-02-24T11:54:00Z</dcterms:modified>
</cp:coreProperties>
</file>